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pPr w:leftFromText="180" w:rightFromText="180" w:vertAnchor="page" w:horzAnchor="margin" w:tblpXSpec="right" w:tblpY="5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5"/>
      </w:tblGrid>
      <w:tr w:rsidR="009876C7" w:rsidRPr="008E7749" w:rsidTr="00A33B2F">
        <w:tc>
          <w:tcPr>
            <w:tcW w:w="5595" w:type="dxa"/>
          </w:tcPr>
          <w:p w:rsidR="009876C7" w:rsidRPr="001419E1" w:rsidRDefault="009876C7" w:rsidP="00506151">
            <w:pPr>
              <w:widowControl/>
              <w:spacing w:after="200"/>
              <w:jc w:val="center"/>
              <w:rPr>
                <w:rFonts w:ascii="Times New Roman" w:eastAsiaTheme="minorHAnsi" w:hAnsi="Times New Roman" w:cstheme="minorBidi"/>
                <w:i/>
                <w:sz w:val="28"/>
                <w:szCs w:val="28"/>
                <w:lang w:eastAsia="en-US"/>
              </w:rPr>
            </w:pPr>
            <w:bookmarkStart w:id="0" w:name="_GoBack"/>
            <w:bookmarkEnd w:id="0"/>
            <w:proofErr w:type="gramStart"/>
            <w:r w:rsidRPr="001419E1">
              <w:rPr>
                <w:rFonts w:ascii="Times New Roman" w:eastAsiaTheme="minorHAnsi" w:hAnsi="Times New Roman" w:cstheme="minorBidi"/>
                <w:i/>
                <w:sz w:val="28"/>
                <w:szCs w:val="28"/>
                <w:lang w:eastAsia="en-US"/>
              </w:rPr>
              <w:t>Подготовлен</w:t>
            </w:r>
            <w:r w:rsidR="00506151">
              <w:rPr>
                <w:rFonts w:ascii="Times New Roman" w:eastAsiaTheme="minorHAnsi" w:hAnsi="Times New Roman" w:cstheme="minorBidi"/>
                <w:i/>
                <w:sz w:val="28"/>
                <w:szCs w:val="28"/>
                <w:lang w:eastAsia="en-US"/>
              </w:rPr>
              <w:t>а</w:t>
            </w:r>
            <w:proofErr w:type="gramEnd"/>
            <w:r w:rsidRPr="001419E1">
              <w:rPr>
                <w:rFonts w:ascii="Times New Roman" w:eastAsiaTheme="minorHAnsi" w:hAnsi="Times New Roman" w:cstheme="minorBidi"/>
                <w:i/>
                <w:sz w:val="28"/>
                <w:szCs w:val="28"/>
                <w:lang w:eastAsia="en-US"/>
              </w:rPr>
              <w:t xml:space="preserve"> </w:t>
            </w:r>
            <w:r w:rsidR="00A33B2F">
              <w:rPr>
                <w:rFonts w:ascii="Times New Roman" w:eastAsiaTheme="minorHAnsi" w:hAnsi="Times New Roman" w:cstheme="minorBidi"/>
                <w:i/>
                <w:sz w:val="28"/>
                <w:szCs w:val="28"/>
                <w:lang w:eastAsia="en-US"/>
              </w:rPr>
              <w:t xml:space="preserve">отделом по профилактике коррупционных и иных правонарушений управления государственной гражданской службы и кадровой работы аппарата Губернатора и Правительства Оренбургской области </w:t>
            </w:r>
          </w:p>
        </w:tc>
      </w:tr>
    </w:tbl>
    <w:p w:rsidR="001419E1" w:rsidRDefault="001419E1">
      <w:pPr>
        <w:pStyle w:val="1"/>
        <w:rPr>
          <w:lang w:val="ru-RU"/>
        </w:rPr>
      </w:pPr>
    </w:p>
    <w:p w:rsidR="009876C7" w:rsidRDefault="009876C7" w:rsidP="00FA01FB">
      <w:pPr>
        <w:pStyle w:val="a0"/>
        <w:rPr>
          <w:lang w:val="ru-RU"/>
        </w:rPr>
      </w:pPr>
    </w:p>
    <w:p w:rsidR="00FA01FB" w:rsidRDefault="00FA01FB" w:rsidP="00FA01FB">
      <w:pPr>
        <w:pStyle w:val="a0"/>
        <w:jc w:val="center"/>
        <w:rPr>
          <w:rStyle w:val="StrongEmphasis"/>
          <w:rFonts w:ascii="Times New Roman" w:hAnsi="Times New Roman" w:cs="Times New Roman"/>
          <w:sz w:val="28"/>
          <w:szCs w:val="28"/>
          <w:lang w:val="ru-RU"/>
        </w:rPr>
      </w:pPr>
    </w:p>
    <w:p w:rsidR="00A33B2F" w:rsidRDefault="00A33B2F" w:rsidP="004051B4">
      <w:pPr>
        <w:pStyle w:val="a0"/>
        <w:jc w:val="center"/>
        <w:rPr>
          <w:rStyle w:val="StrongEmphasis"/>
          <w:rFonts w:ascii="Times New Roman" w:hAnsi="Times New Roman" w:cs="Times New Roman"/>
          <w:sz w:val="28"/>
          <w:szCs w:val="28"/>
          <w:lang w:val="ru-RU"/>
        </w:rPr>
      </w:pPr>
    </w:p>
    <w:p w:rsidR="00506151" w:rsidRDefault="00506151" w:rsidP="000E76E7">
      <w:pPr>
        <w:pStyle w:val="a0"/>
        <w:spacing w:after="0"/>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Информация</w:t>
      </w:r>
    </w:p>
    <w:p w:rsidR="00A33B2F" w:rsidRDefault="00506151" w:rsidP="000E76E7">
      <w:pPr>
        <w:pStyle w:val="a0"/>
        <w:spacing w:after="0"/>
        <w:ind w:firstLine="709"/>
        <w:jc w:val="center"/>
        <w:rPr>
          <w:rFonts w:ascii="Times New Roman" w:hAnsi="Times New Roman" w:cs="Times New Roman"/>
          <w:sz w:val="28"/>
          <w:szCs w:val="28"/>
          <w:lang w:val="ru-RU"/>
        </w:rPr>
      </w:pPr>
      <w:proofErr w:type="gramStart"/>
      <w:r>
        <w:rPr>
          <w:rFonts w:ascii="Times New Roman" w:hAnsi="Times New Roman" w:cs="Times New Roman"/>
          <w:sz w:val="28"/>
          <w:szCs w:val="28"/>
          <w:lang w:val="ru-RU"/>
        </w:rPr>
        <w:t>о</w:t>
      </w:r>
      <w:r w:rsidR="000E76E7">
        <w:rPr>
          <w:rFonts w:ascii="Times New Roman" w:hAnsi="Times New Roman" w:cs="Times New Roman"/>
          <w:sz w:val="28"/>
          <w:szCs w:val="28"/>
          <w:lang w:val="ru-RU"/>
        </w:rPr>
        <w:t xml:space="preserve"> внесении изменений в законодательство Российской Федерации по противодействию коррупции в связи с принятием</w:t>
      </w:r>
      <w:proofErr w:type="gramEnd"/>
      <w:r w:rsidR="000E76E7">
        <w:rPr>
          <w:rFonts w:ascii="Times New Roman" w:hAnsi="Times New Roman" w:cs="Times New Roman"/>
          <w:sz w:val="28"/>
          <w:szCs w:val="28"/>
          <w:lang w:val="ru-RU"/>
        </w:rPr>
        <w:t xml:space="preserve"> Федерального закона</w:t>
      </w:r>
      <w:r>
        <w:rPr>
          <w:rFonts w:ascii="Times New Roman" w:hAnsi="Times New Roman" w:cs="Times New Roman"/>
          <w:sz w:val="28"/>
          <w:szCs w:val="28"/>
          <w:lang w:val="ru-RU"/>
        </w:rPr>
        <w:t xml:space="preserve">                  </w:t>
      </w:r>
      <w:r w:rsidR="000E76E7">
        <w:rPr>
          <w:rFonts w:ascii="Times New Roman" w:hAnsi="Times New Roman" w:cs="Times New Roman"/>
          <w:sz w:val="28"/>
          <w:szCs w:val="28"/>
          <w:lang w:val="ru-RU"/>
        </w:rPr>
        <w:t>от 31.07.2020 № 259-ФЗ «О цифровых финансовых активах, цифровой валюте и о внесении изменений в отдельные законодательные акты Российской Федерации»</w:t>
      </w:r>
    </w:p>
    <w:p w:rsidR="00506151" w:rsidRDefault="00506151" w:rsidP="000E76E7">
      <w:pPr>
        <w:pStyle w:val="a0"/>
        <w:spacing w:after="0"/>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(далее – Федеральный закон № 259-ФЗ)</w:t>
      </w:r>
    </w:p>
    <w:p w:rsidR="000E76E7" w:rsidRDefault="000E76E7" w:rsidP="000E76E7">
      <w:pPr>
        <w:pStyle w:val="a0"/>
        <w:spacing w:after="0"/>
        <w:ind w:firstLine="709"/>
        <w:jc w:val="center"/>
        <w:rPr>
          <w:rFonts w:ascii="Times New Roman" w:hAnsi="Times New Roman" w:cs="Times New Roman"/>
          <w:sz w:val="28"/>
          <w:szCs w:val="28"/>
          <w:lang w:val="ru-RU"/>
        </w:rPr>
      </w:pPr>
    </w:p>
    <w:p w:rsidR="00506151" w:rsidRDefault="00506151" w:rsidP="006229C3">
      <w:pPr>
        <w:pStyle w:val="a0"/>
        <w:spacing w:after="0"/>
        <w:ind w:firstLine="709"/>
        <w:jc w:val="both"/>
        <w:rPr>
          <w:rFonts w:ascii="Times New Roman" w:hAnsi="Times New Roman" w:cs="Times New Roman"/>
          <w:sz w:val="28"/>
          <w:szCs w:val="28"/>
          <w:lang w:val="ru-RU"/>
        </w:rPr>
      </w:pPr>
    </w:p>
    <w:p w:rsidR="00767FE7" w:rsidRDefault="00767FE7" w:rsidP="005A469E">
      <w:pPr>
        <w:pStyle w:val="a0"/>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01.01.2021</w:t>
      </w:r>
      <w:r w:rsidRPr="00767FE7">
        <w:rPr>
          <w:rFonts w:ascii="Times New Roman" w:hAnsi="Times New Roman" w:cs="Times New Roman"/>
          <w:sz w:val="28"/>
          <w:szCs w:val="28"/>
          <w:lang w:val="ru-RU"/>
        </w:rPr>
        <w:t xml:space="preserve"> вступил в Федеральный закон № 259-ФЗ</w:t>
      </w:r>
      <w:r>
        <w:rPr>
          <w:rFonts w:ascii="Times New Roman" w:hAnsi="Times New Roman" w:cs="Times New Roman"/>
          <w:sz w:val="28"/>
          <w:szCs w:val="28"/>
          <w:lang w:val="ru-RU"/>
        </w:rPr>
        <w:t xml:space="preserve">, который </w:t>
      </w:r>
      <w:r w:rsidRPr="00767FE7">
        <w:rPr>
          <w:rFonts w:ascii="Times New Roman" w:hAnsi="Times New Roman" w:cs="Times New Roman"/>
          <w:sz w:val="28"/>
          <w:szCs w:val="28"/>
          <w:lang w:val="ru-RU"/>
        </w:rPr>
        <w:t xml:space="preserve">дает определение </w:t>
      </w:r>
      <w:proofErr w:type="spellStart"/>
      <w:r w:rsidRPr="00767FE7">
        <w:rPr>
          <w:rFonts w:ascii="Times New Roman" w:hAnsi="Times New Roman" w:cs="Times New Roman"/>
          <w:sz w:val="28"/>
          <w:szCs w:val="28"/>
          <w:lang w:val="ru-RU"/>
        </w:rPr>
        <w:t>криптовалюты</w:t>
      </w:r>
      <w:proofErr w:type="spellEnd"/>
      <w:r w:rsidRPr="00767FE7">
        <w:rPr>
          <w:rFonts w:ascii="Times New Roman" w:hAnsi="Times New Roman" w:cs="Times New Roman"/>
          <w:sz w:val="28"/>
          <w:szCs w:val="28"/>
          <w:lang w:val="ru-RU"/>
        </w:rPr>
        <w:t xml:space="preserve">, но запрещает ее использование </w:t>
      </w:r>
      <w:r>
        <w:rPr>
          <w:rFonts w:ascii="Times New Roman" w:hAnsi="Times New Roman" w:cs="Times New Roman"/>
          <w:sz w:val="28"/>
          <w:szCs w:val="28"/>
          <w:lang w:val="ru-RU"/>
        </w:rPr>
        <w:t>на территории Российской Федерации</w:t>
      </w:r>
      <w:r w:rsidRPr="00767FE7">
        <w:rPr>
          <w:rFonts w:ascii="Times New Roman" w:hAnsi="Times New Roman" w:cs="Times New Roman"/>
          <w:sz w:val="28"/>
          <w:szCs w:val="28"/>
          <w:lang w:val="ru-RU"/>
        </w:rPr>
        <w:t xml:space="preserve"> для оплаты товаров и услуг. Также под запрет подпадает реклама платежей цифровыми деньгами.</w:t>
      </w:r>
    </w:p>
    <w:p w:rsidR="00506151" w:rsidRDefault="00506151" w:rsidP="005A469E">
      <w:pPr>
        <w:pStyle w:val="a0"/>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Федеральным законом № 259-ФЗ урегулированы отношения, возникающие при выпуске, учете и обращении цифровых финансовых активов, цифровой валюты, а также особенности деятельности оператора информационной системы, в рамках которой осуществляется выпуск цифровых финансовых активов, и оператора обмена цифровых </w:t>
      </w:r>
      <w:r w:rsidRPr="00506151">
        <w:rPr>
          <w:rFonts w:ascii="Times New Roman" w:hAnsi="Times New Roman" w:cs="Times New Roman"/>
          <w:sz w:val="28"/>
          <w:szCs w:val="28"/>
          <w:lang w:val="ru-RU"/>
        </w:rPr>
        <w:t>финансовых активов</w:t>
      </w:r>
      <w:r>
        <w:rPr>
          <w:rFonts w:ascii="Times New Roman" w:hAnsi="Times New Roman" w:cs="Times New Roman"/>
          <w:sz w:val="28"/>
          <w:szCs w:val="28"/>
          <w:lang w:val="ru-RU"/>
        </w:rPr>
        <w:t>.</w:t>
      </w:r>
    </w:p>
    <w:p w:rsidR="006229C3" w:rsidRPr="006229C3" w:rsidRDefault="006229C3" w:rsidP="005A469E">
      <w:pPr>
        <w:pStyle w:val="a0"/>
        <w:spacing w:after="0"/>
        <w:ind w:firstLine="709"/>
        <w:jc w:val="both"/>
        <w:rPr>
          <w:rFonts w:ascii="Times New Roman" w:hAnsi="Times New Roman" w:cs="Times New Roman"/>
          <w:sz w:val="28"/>
          <w:szCs w:val="28"/>
          <w:lang w:val="ru-RU"/>
        </w:rPr>
      </w:pPr>
      <w:r w:rsidRPr="006229C3">
        <w:rPr>
          <w:rFonts w:ascii="Times New Roman" w:hAnsi="Times New Roman" w:cs="Times New Roman"/>
          <w:sz w:val="28"/>
          <w:szCs w:val="28"/>
          <w:lang w:val="ru-RU"/>
        </w:rPr>
        <w:t xml:space="preserve">Согласно Федеральному закону № 259-ФЗ </w:t>
      </w:r>
      <w:r w:rsidRPr="00506151">
        <w:rPr>
          <w:rFonts w:ascii="Times New Roman" w:hAnsi="Times New Roman" w:cs="Times New Roman"/>
          <w:b/>
          <w:sz w:val="28"/>
          <w:szCs w:val="28"/>
          <w:u w:val="single"/>
          <w:lang w:val="ru-RU"/>
        </w:rPr>
        <w:t>цифровыми финансовыми активами</w:t>
      </w:r>
      <w:r w:rsidRPr="006229C3">
        <w:rPr>
          <w:rFonts w:ascii="Times New Roman" w:hAnsi="Times New Roman" w:cs="Times New Roman"/>
          <w:sz w:val="28"/>
          <w:szCs w:val="28"/>
          <w:lang w:val="ru-RU"/>
        </w:rPr>
        <w:t xml:space="preserve">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Федеральным законом</w:t>
      </w:r>
      <w:r w:rsidR="00506151">
        <w:rPr>
          <w:rFonts w:ascii="Times New Roman" w:hAnsi="Times New Roman" w:cs="Times New Roman"/>
          <w:sz w:val="28"/>
          <w:szCs w:val="28"/>
          <w:lang w:val="ru-RU"/>
        </w:rPr>
        <w:t xml:space="preserve"> № 259-ФЗ</w:t>
      </w:r>
      <w:r w:rsidRPr="006229C3">
        <w:rPr>
          <w:rFonts w:ascii="Times New Roman" w:hAnsi="Times New Roman" w:cs="Times New Roman"/>
          <w:sz w:val="28"/>
          <w:szCs w:val="28"/>
          <w:lang w:val="ru-RU"/>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506151">
        <w:rPr>
          <w:rFonts w:ascii="Times New Roman" w:hAnsi="Times New Roman" w:cs="Times New Roman"/>
          <w:sz w:val="28"/>
          <w:szCs w:val="28"/>
          <w:lang w:val="ru-RU"/>
        </w:rPr>
        <w:t>.</w:t>
      </w:r>
    </w:p>
    <w:p w:rsidR="006229C3" w:rsidRPr="006229C3" w:rsidRDefault="006229C3" w:rsidP="005A469E">
      <w:pPr>
        <w:pStyle w:val="a0"/>
        <w:spacing w:after="0"/>
        <w:ind w:firstLine="709"/>
        <w:jc w:val="both"/>
        <w:rPr>
          <w:rFonts w:ascii="Times New Roman" w:hAnsi="Times New Roman" w:cs="Times New Roman"/>
          <w:sz w:val="28"/>
          <w:szCs w:val="28"/>
          <w:lang w:val="ru-RU"/>
        </w:rPr>
      </w:pPr>
      <w:proofErr w:type="gramStart"/>
      <w:r w:rsidRPr="006229C3">
        <w:rPr>
          <w:rFonts w:ascii="Times New Roman" w:hAnsi="Times New Roman" w:cs="Times New Roman"/>
          <w:sz w:val="28"/>
          <w:szCs w:val="28"/>
          <w:lang w:val="ru-RU"/>
        </w:rPr>
        <w:t xml:space="preserve">Под </w:t>
      </w:r>
      <w:r w:rsidRPr="00506151">
        <w:rPr>
          <w:rFonts w:ascii="Times New Roman" w:hAnsi="Times New Roman" w:cs="Times New Roman"/>
          <w:b/>
          <w:sz w:val="28"/>
          <w:szCs w:val="28"/>
          <w:u w:val="single"/>
          <w:lang w:val="ru-RU"/>
        </w:rPr>
        <w:t>цифровой валютой</w:t>
      </w:r>
      <w:r w:rsidRPr="006229C3">
        <w:rPr>
          <w:rFonts w:ascii="Times New Roman" w:hAnsi="Times New Roman" w:cs="Times New Roman"/>
          <w:sz w:val="28"/>
          <w:szCs w:val="28"/>
          <w:lang w:val="ru-RU"/>
        </w:rPr>
        <w:t xml:space="preserve"> понимается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w:t>
      </w:r>
      <w:r w:rsidR="00506151">
        <w:rPr>
          <w:rFonts w:ascii="Times New Roman" w:hAnsi="Times New Roman" w:cs="Times New Roman"/>
          <w:sz w:val="28"/>
          <w:szCs w:val="28"/>
          <w:lang w:val="ru-RU"/>
        </w:rPr>
        <w:t xml:space="preserve">жа, не </w:t>
      </w:r>
      <w:r w:rsidRPr="006229C3">
        <w:rPr>
          <w:rFonts w:ascii="Times New Roman" w:hAnsi="Times New Roman" w:cs="Times New Roman"/>
          <w:sz w:val="28"/>
          <w:szCs w:val="28"/>
          <w:lang w:val="ru-RU"/>
        </w:rPr>
        <w:t>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w:t>
      </w:r>
      <w:proofErr w:type="gramEnd"/>
      <w:r w:rsidRPr="006229C3">
        <w:rPr>
          <w:rFonts w:ascii="Times New Roman" w:hAnsi="Times New Roman" w:cs="Times New Roman"/>
          <w:sz w:val="28"/>
          <w:szCs w:val="28"/>
          <w:lang w:val="ru-RU"/>
        </w:rPr>
        <w:t xml:space="preserve"> данных, за исключением оператора и (или) узлов информационной системы, обязанных только обеспечивать </w:t>
      </w:r>
      <w:r w:rsidRPr="006229C3">
        <w:rPr>
          <w:rFonts w:ascii="Times New Roman" w:hAnsi="Times New Roman" w:cs="Times New Roman"/>
          <w:sz w:val="28"/>
          <w:szCs w:val="28"/>
          <w:lang w:val="ru-RU"/>
        </w:rPr>
        <w:lastRenderedPageBreak/>
        <w:t>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767FE7" w:rsidRDefault="00767FE7" w:rsidP="005A469E">
      <w:pPr>
        <w:pStyle w:val="a0"/>
        <w:spacing w:after="0"/>
        <w:ind w:firstLine="709"/>
        <w:jc w:val="both"/>
        <w:rPr>
          <w:rFonts w:ascii="Times New Roman" w:hAnsi="Times New Roman" w:cs="Times New Roman"/>
          <w:sz w:val="28"/>
          <w:szCs w:val="28"/>
          <w:lang w:val="ru-RU"/>
        </w:rPr>
      </w:pPr>
      <w:r w:rsidRPr="00767FE7">
        <w:rPr>
          <w:rFonts w:ascii="Times New Roman" w:hAnsi="Times New Roman" w:cs="Times New Roman"/>
          <w:sz w:val="28"/>
          <w:szCs w:val="28"/>
          <w:lang w:val="ru-RU"/>
        </w:rPr>
        <w:t xml:space="preserve">Таким образом, </w:t>
      </w:r>
      <w:proofErr w:type="spellStart"/>
      <w:r w:rsidRPr="00767FE7">
        <w:rPr>
          <w:rFonts w:ascii="Times New Roman" w:hAnsi="Times New Roman" w:cs="Times New Roman"/>
          <w:sz w:val="28"/>
          <w:szCs w:val="28"/>
          <w:lang w:val="ru-RU"/>
        </w:rPr>
        <w:t>криптовалюта</w:t>
      </w:r>
      <w:proofErr w:type="spellEnd"/>
      <w:r w:rsidRPr="00767FE7">
        <w:rPr>
          <w:rFonts w:ascii="Times New Roman" w:hAnsi="Times New Roman" w:cs="Times New Roman"/>
          <w:sz w:val="28"/>
          <w:szCs w:val="28"/>
          <w:lang w:val="ru-RU"/>
        </w:rPr>
        <w:t xml:space="preserve"> определяется как цифровой код, который используется как средство платежа и сбережений, а также как инвестиция. </w:t>
      </w:r>
      <w:proofErr w:type="gramStart"/>
      <w:r w:rsidRPr="00767FE7">
        <w:rPr>
          <w:rFonts w:ascii="Times New Roman" w:hAnsi="Times New Roman" w:cs="Times New Roman"/>
          <w:sz w:val="28"/>
          <w:szCs w:val="28"/>
          <w:lang w:val="ru-RU"/>
        </w:rPr>
        <w:t xml:space="preserve">Определение цифровой валюты — универсально и позволяет применять его не только к </w:t>
      </w:r>
      <w:proofErr w:type="spellStart"/>
      <w:r w:rsidRPr="00767FE7">
        <w:rPr>
          <w:rFonts w:ascii="Times New Roman" w:hAnsi="Times New Roman" w:cs="Times New Roman"/>
          <w:sz w:val="28"/>
          <w:szCs w:val="28"/>
          <w:lang w:val="ru-RU"/>
        </w:rPr>
        <w:t>криптоактивам</w:t>
      </w:r>
      <w:proofErr w:type="spellEnd"/>
      <w:r w:rsidRPr="00767FE7">
        <w:rPr>
          <w:rFonts w:ascii="Times New Roman" w:hAnsi="Times New Roman" w:cs="Times New Roman"/>
          <w:sz w:val="28"/>
          <w:szCs w:val="28"/>
          <w:lang w:val="ru-RU"/>
        </w:rPr>
        <w:t xml:space="preserve">, выпущенным в российских информационных системах под надзором Банка России, но и, например, к </w:t>
      </w:r>
      <w:proofErr w:type="spellStart"/>
      <w:r w:rsidRPr="00767FE7">
        <w:rPr>
          <w:rFonts w:ascii="Times New Roman" w:hAnsi="Times New Roman" w:cs="Times New Roman"/>
          <w:sz w:val="28"/>
          <w:szCs w:val="28"/>
          <w:lang w:val="ru-RU"/>
        </w:rPr>
        <w:t>биткоину</w:t>
      </w:r>
      <w:proofErr w:type="spellEnd"/>
      <w:r w:rsidRPr="00767FE7">
        <w:rPr>
          <w:rFonts w:ascii="Times New Roman" w:hAnsi="Times New Roman" w:cs="Times New Roman"/>
          <w:sz w:val="28"/>
          <w:szCs w:val="28"/>
          <w:lang w:val="ru-RU"/>
        </w:rPr>
        <w:t>.</w:t>
      </w:r>
      <w:proofErr w:type="gramEnd"/>
    </w:p>
    <w:p w:rsidR="006229C3" w:rsidRDefault="006229C3" w:rsidP="005A469E">
      <w:pPr>
        <w:pStyle w:val="a0"/>
        <w:spacing w:after="0"/>
        <w:ind w:firstLine="709"/>
        <w:jc w:val="both"/>
        <w:rPr>
          <w:rFonts w:ascii="Times New Roman" w:hAnsi="Times New Roman" w:cs="Times New Roman"/>
          <w:sz w:val="28"/>
          <w:szCs w:val="28"/>
          <w:lang w:val="ru-RU"/>
        </w:rPr>
      </w:pPr>
      <w:r w:rsidRPr="006229C3">
        <w:rPr>
          <w:rFonts w:ascii="Times New Roman" w:hAnsi="Times New Roman" w:cs="Times New Roman"/>
          <w:sz w:val="28"/>
          <w:szCs w:val="28"/>
          <w:lang w:val="ru-RU"/>
        </w:rPr>
        <w:t>Существенным отличием цифровых финансовых активов от цифровых валют является то, что в отношении цифрового финансового актива всегда существует обязанное лицо по требованию (обязательству), которое удостоверяет цифровой финансовый актив, в то же время в отношении цифровой валюты обязанного лица нет, как нет и требования (обязательства), лежащего в е</w:t>
      </w:r>
      <w:r w:rsidR="00506151">
        <w:rPr>
          <w:rFonts w:ascii="Times New Roman" w:hAnsi="Times New Roman" w:cs="Times New Roman"/>
          <w:sz w:val="28"/>
          <w:szCs w:val="28"/>
          <w:lang w:val="ru-RU"/>
        </w:rPr>
        <w:t>го</w:t>
      </w:r>
      <w:r w:rsidRPr="006229C3">
        <w:rPr>
          <w:rFonts w:ascii="Times New Roman" w:hAnsi="Times New Roman" w:cs="Times New Roman"/>
          <w:sz w:val="28"/>
          <w:szCs w:val="28"/>
          <w:lang w:val="ru-RU"/>
        </w:rPr>
        <w:t xml:space="preserve"> основе. При этом цифровой финансовый актив, как разновидность цифрового права, является объектом гражданских прав, и в этой связи может выступать законным объектом гражданско-правовых сделок.</w:t>
      </w:r>
    </w:p>
    <w:p w:rsidR="00767FE7" w:rsidRDefault="00767FE7" w:rsidP="005A469E">
      <w:pPr>
        <w:pStyle w:val="a0"/>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Кроме того, в</w:t>
      </w:r>
      <w:r w:rsidRPr="00767FE7">
        <w:rPr>
          <w:rFonts w:ascii="Times New Roman" w:hAnsi="Times New Roman" w:cs="Times New Roman"/>
          <w:sz w:val="28"/>
          <w:szCs w:val="28"/>
          <w:lang w:val="ru-RU"/>
        </w:rPr>
        <w:t>водится необходимость деклар</w:t>
      </w:r>
      <w:r>
        <w:rPr>
          <w:rFonts w:ascii="Times New Roman" w:hAnsi="Times New Roman" w:cs="Times New Roman"/>
          <w:sz w:val="28"/>
          <w:szCs w:val="28"/>
          <w:lang w:val="ru-RU"/>
        </w:rPr>
        <w:t xml:space="preserve">ирования </w:t>
      </w:r>
      <w:r w:rsidRPr="00767FE7">
        <w:rPr>
          <w:rFonts w:ascii="Times New Roman" w:hAnsi="Times New Roman" w:cs="Times New Roman"/>
          <w:sz w:val="28"/>
          <w:szCs w:val="28"/>
          <w:lang w:val="ru-RU"/>
        </w:rPr>
        <w:t>факт</w:t>
      </w:r>
      <w:r>
        <w:rPr>
          <w:rFonts w:ascii="Times New Roman" w:hAnsi="Times New Roman" w:cs="Times New Roman"/>
          <w:sz w:val="28"/>
          <w:szCs w:val="28"/>
          <w:lang w:val="ru-RU"/>
        </w:rPr>
        <w:t>а</w:t>
      </w:r>
      <w:r w:rsidRPr="00767FE7">
        <w:rPr>
          <w:rFonts w:ascii="Times New Roman" w:hAnsi="Times New Roman" w:cs="Times New Roman"/>
          <w:sz w:val="28"/>
          <w:szCs w:val="28"/>
          <w:lang w:val="ru-RU"/>
        </w:rPr>
        <w:t xml:space="preserve"> владения цифровой валютой, а также сделки с ней. Согласно Федеральному закону </w:t>
      </w:r>
      <w:r>
        <w:rPr>
          <w:rFonts w:ascii="Times New Roman" w:hAnsi="Times New Roman" w:cs="Times New Roman"/>
          <w:sz w:val="28"/>
          <w:szCs w:val="28"/>
          <w:lang w:val="ru-RU"/>
        </w:rPr>
        <w:t xml:space="preserve">                </w:t>
      </w:r>
      <w:r w:rsidRPr="00767FE7">
        <w:rPr>
          <w:rFonts w:ascii="Times New Roman" w:hAnsi="Times New Roman" w:cs="Times New Roman"/>
          <w:sz w:val="28"/>
          <w:szCs w:val="28"/>
          <w:lang w:val="ru-RU"/>
        </w:rPr>
        <w:t xml:space="preserve">№ 259-ФЗ </w:t>
      </w:r>
      <w:proofErr w:type="spellStart"/>
      <w:r w:rsidRPr="00767FE7">
        <w:rPr>
          <w:rFonts w:ascii="Times New Roman" w:hAnsi="Times New Roman" w:cs="Times New Roman"/>
          <w:sz w:val="28"/>
          <w:szCs w:val="28"/>
          <w:lang w:val="ru-RU"/>
        </w:rPr>
        <w:t>криптовалюту</w:t>
      </w:r>
      <w:proofErr w:type="spellEnd"/>
      <w:r w:rsidRPr="00767FE7">
        <w:rPr>
          <w:rFonts w:ascii="Times New Roman" w:hAnsi="Times New Roman" w:cs="Times New Roman"/>
          <w:sz w:val="28"/>
          <w:szCs w:val="28"/>
          <w:lang w:val="ru-RU"/>
        </w:rPr>
        <w:t xml:space="preserve"> можно покупать, выпускать, продавать, совершать с ней другие сделки, но российским гражданам расплачиваться ею нельзя.</w:t>
      </w:r>
    </w:p>
    <w:p w:rsidR="000E1DF6" w:rsidRDefault="000E1DF6" w:rsidP="005A469E">
      <w:pPr>
        <w:pStyle w:val="a0"/>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0E1DF6">
        <w:rPr>
          <w:rFonts w:ascii="Times New Roman" w:hAnsi="Times New Roman" w:cs="Times New Roman"/>
          <w:sz w:val="28"/>
          <w:szCs w:val="28"/>
          <w:lang w:val="ru-RU"/>
        </w:rPr>
        <w:t xml:space="preserve">омимо прочего, </w:t>
      </w:r>
      <w:r>
        <w:rPr>
          <w:rFonts w:ascii="Times New Roman" w:hAnsi="Times New Roman" w:cs="Times New Roman"/>
          <w:sz w:val="28"/>
          <w:szCs w:val="28"/>
          <w:lang w:val="ru-RU"/>
        </w:rPr>
        <w:t xml:space="preserve">указанный правовой акт </w:t>
      </w:r>
      <w:r w:rsidRPr="000E1DF6">
        <w:rPr>
          <w:rFonts w:ascii="Times New Roman" w:hAnsi="Times New Roman" w:cs="Times New Roman"/>
          <w:sz w:val="28"/>
          <w:szCs w:val="28"/>
          <w:lang w:val="ru-RU"/>
        </w:rPr>
        <w:t xml:space="preserve">разрешает компаниям выпускать </w:t>
      </w:r>
      <w:proofErr w:type="gramStart"/>
      <w:r w:rsidRPr="000E1DF6">
        <w:rPr>
          <w:rFonts w:ascii="Times New Roman" w:hAnsi="Times New Roman" w:cs="Times New Roman"/>
          <w:sz w:val="28"/>
          <w:szCs w:val="28"/>
          <w:lang w:val="ru-RU"/>
        </w:rPr>
        <w:t>собственные</w:t>
      </w:r>
      <w:proofErr w:type="gramEnd"/>
      <w:r w:rsidRPr="000E1DF6">
        <w:rPr>
          <w:rFonts w:ascii="Times New Roman" w:hAnsi="Times New Roman" w:cs="Times New Roman"/>
          <w:sz w:val="28"/>
          <w:szCs w:val="28"/>
          <w:lang w:val="ru-RU"/>
        </w:rPr>
        <w:t xml:space="preserve"> </w:t>
      </w:r>
      <w:proofErr w:type="spellStart"/>
      <w:r w:rsidRPr="000E1DF6">
        <w:rPr>
          <w:rFonts w:ascii="Times New Roman" w:hAnsi="Times New Roman" w:cs="Times New Roman"/>
          <w:sz w:val="28"/>
          <w:szCs w:val="28"/>
          <w:lang w:val="ru-RU"/>
        </w:rPr>
        <w:t>токены</w:t>
      </w:r>
      <w:proofErr w:type="spellEnd"/>
      <w:r w:rsidRPr="000E1DF6">
        <w:rPr>
          <w:rFonts w:ascii="Times New Roman" w:hAnsi="Times New Roman" w:cs="Times New Roman"/>
          <w:sz w:val="28"/>
          <w:szCs w:val="28"/>
          <w:lang w:val="ru-RU"/>
        </w:rPr>
        <w:t>.</w:t>
      </w:r>
    </w:p>
    <w:p w:rsidR="000E1DF6" w:rsidRDefault="00767FE7" w:rsidP="005A469E">
      <w:pPr>
        <w:pStyle w:val="a0"/>
        <w:spacing w:after="0"/>
        <w:ind w:firstLine="709"/>
        <w:jc w:val="both"/>
        <w:rPr>
          <w:lang w:val="ru-RU"/>
        </w:rPr>
      </w:pPr>
      <w:r w:rsidRPr="00767FE7">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Федеральном законе </w:t>
      </w:r>
      <w:r w:rsidRPr="00767FE7">
        <w:rPr>
          <w:rFonts w:ascii="Times New Roman" w:hAnsi="Times New Roman" w:cs="Times New Roman"/>
          <w:sz w:val="28"/>
          <w:szCs w:val="28"/>
          <w:lang w:val="ru-RU"/>
        </w:rPr>
        <w:t xml:space="preserve">№ 259-ФЗ сделана отсылка к </w:t>
      </w:r>
      <w:r w:rsidR="000E1DF6">
        <w:rPr>
          <w:rFonts w:ascii="Times New Roman" w:hAnsi="Times New Roman" w:cs="Times New Roman"/>
          <w:sz w:val="28"/>
          <w:szCs w:val="28"/>
          <w:lang w:val="ru-RU"/>
        </w:rPr>
        <w:t>правовым актам</w:t>
      </w:r>
      <w:r w:rsidRPr="00767FE7">
        <w:rPr>
          <w:rFonts w:ascii="Times New Roman" w:hAnsi="Times New Roman" w:cs="Times New Roman"/>
          <w:sz w:val="28"/>
          <w:szCs w:val="28"/>
          <w:lang w:val="ru-RU"/>
        </w:rPr>
        <w:t xml:space="preserve">, которые будут регулировать </w:t>
      </w:r>
      <w:proofErr w:type="spellStart"/>
      <w:r w:rsidRPr="00767FE7">
        <w:rPr>
          <w:rFonts w:ascii="Times New Roman" w:hAnsi="Times New Roman" w:cs="Times New Roman"/>
          <w:sz w:val="28"/>
          <w:szCs w:val="28"/>
          <w:lang w:val="ru-RU"/>
        </w:rPr>
        <w:t>майнинг</w:t>
      </w:r>
      <w:proofErr w:type="spellEnd"/>
      <w:r w:rsidRPr="00767FE7">
        <w:rPr>
          <w:rFonts w:ascii="Times New Roman" w:hAnsi="Times New Roman" w:cs="Times New Roman"/>
          <w:sz w:val="28"/>
          <w:szCs w:val="28"/>
          <w:lang w:val="ru-RU"/>
        </w:rPr>
        <w:t>, организацию выпуска и обращения цифровой валюты в России, а также ее налогообложения.</w:t>
      </w:r>
      <w:r w:rsidR="000E1DF6" w:rsidRPr="000E1DF6">
        <w:rPr>
          <w:lang w:val="ru-RU"/>
        </w:rPr>
        <w:t xml:space="preserve"> </w:t>
      </w:r>
    </w:p>
    <w:p w:rsidR="006229C3" w:rsidRPr="006229C3" w:rsidRDefault="000E1DF6" w:rsidP="005A469E">
      <w:pPr>
        <w:pStyle w:val="a0"/>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 </w:t>
      </w:r>
      <w:r w:rsidR="006229C3" w:rsidRPr="006229C3">
        <w:rPr>
          <w:rFonts w:ascii="Times New Roman" w:hAnsi="Times New Roman" w:cs="Times New Roman"/>
          <w:sz w:val="28"/>
          <w:szCs w:val="28"/>
          <w:lang w:val="ru-RU"/>
        </w:rPr>
        <w:t xml:space="preserve">Федеральным законом № 259-ФЗ регулируется выпуск цифровых финансовых активов. </w:t>
      </w:r>
      <w:r w:rsidR="00DC3A0B">
        <w:rPr>
          <w:rFonts w:ascii="Times New Roman" w:hAnsi="Times New Roman" w:cs="Times New Roman"/>
          <w:sz w:val="28"/>
          <w:szCs w:val="28"/>
          <w:lang w:val="ru-RU"/>
        </w:rPr>
        <w:t>П</w:t>
      </w:r>
      <w:r w:rsidR="006229C3" w:rsidRPr="006229C3">
        <w:rPr>
          <w:rFonts w:ascii="Times New Roman" w:hAnsi="Times New Roman" w:cs="Times New Roman"/>
          <w:sz w:val="28"/>
          <w:szCs w:val="28"/>
          <w:lang w:val="ru-RU"/>
        </w:rPr>
        <w:t>рава, удостоверенные цифровыми финансовыми активами, возникают у их первого обладателя с момента внесения в информационную систему, в которой осуществляется выпуск цифровых финансовых активов, записи о зачислении цифровых финансовых активов указанному лицу. При этом действия по внесению в информационную систему, в которой осуществляется выпуск цифровых финансовых активов, записи о зачислении цифровых финансовых активов их первому обладателю вправе осуществлять физические лица, зарегистрированные в качестве индивидуальных предпринимателей и юридические лица (коммерческие и некоммерческие организации).</w:t>
      </w:r>
    </w:p>
    <w:p w:rsidR="006229C3" w:rsidRPr="006229C3" w:rsidRDefault="006229C3" w:rsidP="005A469E">
      <w:pPr>
        <w:pStyle w:val="a0"/>
        <w:spacing w:after="0"/>
        <w:ind w:firstLine="709"/>
        <w:jc w:val="both"/>
        <w:rPr>
          <w:rFonts w:ascii="Times New Roman" w:hAnsi="Times New Roman" w:cs="Times New Roman"/>
          <w:sz w:val="28"/>
          <w:szCs w:val="28"/>
          <w:lang w:val="ru-RU"/>
        </w:rPr>
      </w:pPr>
      <w:proofErr w:type="gramStart"/>
      <w:r w:rsidRPr="006229C3">
        <w:rPr>
          <w:rFonts w:ascii="Times New Roman" w:hAnsi="Times New Roman" w:cs="Times New Roman"/>
          <w:sz w:val="28"/>
          <w:szCs w:val="28"/>
          <w:lang w:val="ru-RU"/>
        </w:rPr>
        <w:t xml:space="preserve">Сделки купли-продажи цифровых финансовых активов, иные сделки, связанные с цифровыми финансовыми активами, включая обмен цифровых финансовых активов одного вида на цифровые финансовые активы другого вида либо на цифровые права, предусмотренные законом, в том числе сделки с цифровыми финансовыми активами, выпущенными в информационных системах, организованных в соответствии с иностранным правом, а также сделки с цифровыми правами, включающими одновременно цифровые </w:t>
      </w:r>
      <w:r w:rsidRPr="006229C3">
        <w:rPr>
          <w:rFonts w:ascii="Times New Roman" w:hAnsi="Times New Roman" w:cs="Times New Roman"/>
          <w:sz w:val="28"/>
          <w:szCs w:val="28"/>
          <w:lang w:val="ru-RU"/>
        </w:rPr>
        <w:lastRenderedPageBreak/>
        <w:t>финансовые активы</w:t>
      </w:r>
      <w:proofErr w:type="gramEnd"/>
      <w:r w:rsidRPr="006229C3">
        <w:rPr>
          <w:rFonts w:ascii="Times New Roman" w:hAnsi="Times New Roman" w:cs="Times New Roman"/>
          <w:sz w:val="28"/>
          <w:szCs w:val="28"/>
          <w:lang w:val="ru-RU"/>
        </w:rPr>
        <w:t xml:space="preserve"> и иные цифровые права, совершаются через оператора обмена цифровых финансовых активов, который обеспечивает заключение сделок с цифровыми финансовыми активами путем сбора и сопоставления разнонаправленных заявок на совершение таких сделок либо путем участия за свой счет в сделке с цифровыми финансовыми активами в качестве стороны такой сделки в интересах третьих лиц.</w:t>
      </w:r>
    </w:p>
    <w:p w:rsidR="006229C3" w:rsidRPr="006229C3" w:rsidRDefault="006229C3" w:rsidP="005A469E">
      <w:pPr>
        <w:pStyle w:val="a0"/>
        <w:spacing w:after="0"/>
        <w:ind w:firstLine="709"/>
        <w:jc w:val="both"/>
        <w:rPr>
          <w:rFonts w:ascii="Times New Roman" w:hAnsi="Times New Roman" w:cs="Times New Roman"/>
          <w:sz w:val="28"/>
          <w:szCs w:val="28"/>
          <w:lang w:val="ru-RU"/>
        </w:rPr>
      </w:pPr>
      <w:r w:rsidRPr="006229C3">
        <w:rPr>
          <w:rFonts w:ascii="Times New Roman" w:hAnsi="Times New Roman" w:cs="Times New Roman"/>
          <w:sz w:val="28"/>
          <w:szCs w:val="28"/>
          <w:lang w:val="ru-RU"/>
        </w:rPr>
        <w:t>Федеральным законо</w:t>
      </w:r>
      <w:r w:rsidR="00863196">
        <w:rPr>
          <w:rFonts w:ascii="Times New Roman" w:hAnsi="Times New Roman" w:cs="Times New Roman"/>
          <w:sz w:val="28"/>
          <w:szCs w:val="28"/>
          <w:lang w:val="ru-RU"/>
        </w:rPr>
        <w:t>м № 259-ФЗ внесены изменения в Ф</w:t>
      </w:r>
      <w:r w:rsidRPr="006229C3">
        <w:rPr>
          <w:rFonts w:ascii="Times New Roman" w:hAnsi="Times New Roman" w:cs="Times New Roman"/>
          <w:sz w:val="28"/>
          <w:szCs w:val="28"/>
          <w:lang w:val="ru-RU"/>
        </w:rPr>
        <w:t>едеральные законы:</w:t>
      </w:r>
    </w:p>
    <w:p w:rsidR="006229C3" w:rsidRPr="006229C3" w:rsidRDefault="006229C3" w:rsidP="005A469E">
      <w:pPr>
        <w:pStyle w:val="a0"/>
        <w:spacing w:after="0"/>
        <w:ind w:firstLine="709"/>
        <w:jc w:val="both"/>
        <w:rPr>
          <w:rFonts w:ascii="Times New Roman" w:hAnsi="Times New Roman" w:cs="Times New Roman"/>
          <w:sz w:val="28"/>
          <w:szCs w:val="28"/>
          <w:lang w:val="ru-RU"/>
        </w:rPr>
      </w:pPr>
      <w:r w:rsidRPr="006229C3">
        <w:rPr>
          <w:rFonts w:ascii="Times New Roman" w:hAnsi="Times New Roman" w:cs="Times New Roman"/>
          <w:sz w:val="28"/>
          <w:szCs w:val="28"/>
          <w:lang w:val="ru-RU"/>
        </w:rPr>
        <w:t>от 25</w:t>
      </w:r>
      <w:r w:rsidR="00DC3A0B">
        <w:rPr>
          <w:rFonts w:ascii="Times New Roman" w:hAnsi="Times New Roman" w:cs="Times New Roman"/>
          <w:sz w:val="28"/>
          <w:szCs w:val="28"/>
          <w:lang w:val="ru-RU"/>
        </w:rPr>
        <w:t>.12.</w:t>
      </w:r>
      <w:r w:rsidRPr="006229C3">
        <w:rPr>
          <w:rFonts w:ascii="Times New Roman" w:hAnsi="Times New Roman" w:cs="Times New Roman"/>
          <w:sz w:val="28"/>
          <w:szCs w:val="28"/>
          <w:lang w:val="ru-RU"/>
        </w:rPr>
        <w:t xml:space="preserve">2008 № 273-ФЗ «О противодействии коррупции» (далее </w:t>
      </w:r>
      <w:proofErr w:type="gramStart"/>
      <w:r w:rsidR="00DC3A0B">
        <w:rPr>
          <w:rFonts w:ascii="Times New Roman" w:hAnsi="Times New Roman" w:cs="Times New Roman"/>
          <w:sz w:val="28"/>
          <w:szCs w:val="28"/>
          <w:lang w:val="ru-RU"/>
        </w:rPr>
        <w:t>–</w:t>
      </w:r>
      <w:r w:rsidRPr="006229C3">
        <w:rPr>
          <w:rFonts w:ascii="Times New Roman" w:hAnsi="Times New Roman" w:cs="Times New Roman"/>
          <w:sz w:val="28"/>
          <w:szCs w:val="28"/>
          <w:lang w:val="ru-RU"/>
        </w:rPr>
        <w:t>Ф</w:t>
      </w:r>
      <w:proofErr w:type="gramEnd"/>
      <w:r w:rsidRPr="006229C3">
        <w:rPr>
          <w:rFonts w:ascii="Times New Roman" w:hAnsi="Times New Roman" w:cs="Times New Roman"/>
          <w:sz w:val="28"/>
          <w:szCs w:val="28"/>
          <w:lang w:val="ru-RU"/>
        </w:rPr>
        <w:t>едеральный закон № 273-ФЗ);</w:t>
      </w:r>
    </w:p>
    <w:p w:rsidR="006229C3" w:rsidRPr="006229C3" w:rsidRDefault="00DC3A0B" w:rsidP="005A469E">
      <w:pPr>
        <w:pStyle w:val="a0"/>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от 03.12.</w:t>
      </w:r>
      <w:r w:rsidR="006229C3" w:rsidRPr="006229C3">
        <w:rPr>
          <w:rFonts w:ascii="Times New Roman" w:hAnsi="Times New Roman" w:cs="Times New Roman"/>
          <w:sz w:val="28"/>
          <w:szCs w:val="28"/>
          <w:lang w:val="ru-RU"/>
        </w:rPr>
        <w:t xml:space="preserve">2012 № 230-ФЗ «О контроле за соответствием расходов лиц, замещающих государственные должности, и иных лиц их доходам» (далее </w:t>
      </w:r>
      <w:proofErr w:type="gramStart"/>
      <w:r>
        <w:rPr>
          <w:rFonts w:ascii="Times New Roman" w:hAnsi="Times New Roman" w:cs="Times New Roman"/>
          <w:sz w:val="28"/>
          <w:szCs w:val="28"/>
          <w:lang w:val="ru-RU"/>
        </w:rPr>
        <w:t>–</w:t>
      </w:r>
      <w:r w:rsidR="006229C3" w:rsidRPr="006229C3">
        <w:rPr>
          <w:rFonts w:ascii="Times New Roman" w:hAnsi="Times New Roman" w:cs="Times New Roman"/>
          <w:sz w:val="28"/>
          <w:szCs w:val="28"/>
          <w:lang w:val="ru-RU"/>
        </w:rPr>
        <w:t>Ф</w:t>
      </w:r>
      <w:proofErr w:type="gramEnd"/>
      <w:r w:rsidR="006229C3" w:rsidRPr="006229C3">
        <w:rPr>
          <w:rFonts w:ascii="Times New Roman" w:hAnsi="Times New Roman" w:cs="Times New Roman"/>
          <w:sz w:val="28"/>
          <w:szCs w:val="28"/>
          <w:lang w:val="ru-RU"/>
        </w:rPr>
        <w:t>едеральный закон № 273-ФЗ);</w:t>
      </w:r>
    </w:p>
    <w:p w:rsidR="006229C3" w:rsidRPr="006229C3" w:rsidRDefault="006229C3" w:rsidP="005A469E">
      <w:pPr>
        <w:pStyle w:val="a0"/>
        <w:spacing w:after="0"/>
        <w:ind w:firstLine="709"/>
        <w:jc w:val="both"/>
        <w:rPr>
          <w:rFonts w:ascii="Times New Roman" w:hAnsi="Times New Roman" w:cs="Times New Roman"/>
          <w:sz w:val="28"/>
          <w:szCs w:val="28"/>
          <w:lang w:val="ru-RU"/>
        </w:rPr>
      </w:pPr>
      <w:r w:rsidRPr="006229C3">
        <w:rPr>
          <w:rFonts w:ascii="Times New Roman" w:hAnsi="Times New Roman" w:cs="Times New Roman"/>
          <w:sz w:val="28"/>
          <w:szCs w:val="28"/>
          <w:lang w:val="ru-RU"/>
        </w:rPr>
        <w:t xml:space="preserve">от </w:t>
      </w:r>
      <w:r w:rsidR="00DC3A0B">
        <w:rPr>
          <w:rFonts w:ascii="Times New Roman" w:hAnsi="Times New Roman" w:cs="Times New Roman"/>
          <w:sz w:val="28"/>
          <w:szCs w:val="28"/>
          <w:lang w:val="ru-RU"/>
        </w:rPr>
        <w:t>07.05.2013</w:t>
      </w:r>
      <w:r w:rsidRPr="006229C3">
        <w:rPr>
          <w:rFonts w:ascii="Times New Roman" w:hAnsi="Times New Roman" w:cs="Times New Roman"/>
          <w:sz w:val="28"/>
          <w:szCs w:val="28"/>
          <w:lang w:val="ru-RU"/>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w:t>
      </w:r>
      <w:r w:rsidR="00DC3A0B">
        <w:rPr>
          <w:rFonts w:ascii="Times New Roman" w:hAnsi="Times New Roman" w:cs="Times New Roman"/>
          <w:sz w:val="28"/>
          <w:szCs w:val="28"/>
          <w:lang w:val="ru-RU"/>
        </w:rPr>
        <w:t xml:space="preserve">– </w:t>
      </w:r>
      <w:r w:rsidRPr="006229C3">
        <w:rPr>
          <w:rFonts w:ascii="Times New Roman" w:hAnsi="Times New Roman" w:cs="Times New Roman"/>
          <w:sz w:val="28"/>
          <w:szCs w:val="28"/>
          <w:lang w:val="ru-RU"/>
        </w:rPr>
        <w:t>Федеральный закон № 79-ФЗ).</w:t>
      </w:r>
    </w:p>
    <w:p w:rsidR="006229C3" w:rsidRPr="006229C3" w:rsidRDefault="006229C3" w:rsidP="005A469E">
      <w:pPr>
        <w:pStyle w:val="a0"/>
        <w:spacing w:after="0"/>
        <w:ind w:firstLine="709"/>
        <w:jc w:val="both"/>
        <w:rPr>
          <w:rFonts w:ascii="Times New Roman" w:hAnsi="Times New Roman" w:cs="Times New Roman"/>
          <w:sz w:val="28"/>
          <w:szCs w:val="28"/>
          <w:lang w:val="ru-RU"/>
        </w:rPr>
      </w:pPr>
      <w:r w:rsidRPr="006229C3">
        <w:rPr>
          <w:rFonts w:ascii="Times New Roman" w:hAnsi="Times New Roman" w:cs="Times New Roman"/>
          <w:sz w:val="28"/>
          <w:szCs w:val="28"/>
          <w:lang w:val="ru-RU"/>
        </w:rPr>
        <w:t xml:space="preserve">Федеральным законом № 259-ФЗ статья 8 Федерального закона </w:t>
      </w:r>
      <w:r w:rsidR="00DC3A0B">
        <w:rPr>
          <w:rFonts w:ascii="Times New Roman" w:hAnsi="Times New Roman" w:cs="Times New Roman"/>
          <w:sz w:val="28"/>
          <w:szCs w:val="28"/>
          <w:lang w:val="ru-RU"/>
        </w:rPr>
        <w:t xml:space="preserve">                      </w:t>
      </w:r>
      <w:r w:rsidRPr="006229C3">
        <w:rPr>
          <w:rFonts w:ascii="Times New Roman" w:hAnsi="Times New Roman" w:cs="Times New Roman"/>
          <w:sz w:val="28"/>
          <w:szCs w:val="28"/>
          <w:lang w:val="ru-RU"/>
        </w:rPr>
        <w:t>№ 273-ФЗ, регулирующая представление сведений о доходах, об имуществе и обязательствах имущественного характера, дополнена положением, относящим цифровую валюту к имуществу (часть 10).</w:t>
      </w:r>
    </w:p>
    <w:p w:rsidR="009B607B" w:rsidRDefault="00DC3A0B" w:rsidP="005A469E">
      <w:pPr>
        <w:pStyle w:val="a0"/>
        <w:spacing w:after="0"/>
        <w:ind w:firstLine="709"/>
        <w:jc w:val="both"/>
        <w:rPr>
          <w:rFonts w:ascii="Times New Roman" w:hAnsi="Times New Roman" w:cs="Times New Roman"/>
          <w:sz w:val="28"/>
          <w:szCs w:val="28"/>
          <w:lang w:val="ru-RU"/>
        </w:rPr>
      </w:pPr>
      <w:proofErr w:type="gramStart"/>
      <w:r w:rsidRPr="00DC3A0B">
        <w:rPr>
          <w:rFonts w:ascii="Times New Roman" w:hAnsi="Times New Roman" w:cs="Times New Roman"/>
          <w:sz w:val="28"/>
          <w:szCs w:val="28"/>
          <w:lang w:val="ru-RU"/>
        </w:rPr>
        <w:t>Указом Президента Р</w:t>
      </w:r>
      <w:r>
        <w:rPr>
          <w:rFonts w:ascii="Times New Roman" w:hAnsi="Times New Roman" w:cs="Times New Roman"/>
          <w:sz w:val="28"/>
          <w:szCs w:val="28"/>
          <w:lang w:val="ru-RU"/>
        </w:rPr>
        <w:t>оссийской Федерации о</w:t>
      </w:r>
      <w:r w:rsidRPr="00DC3A0B">
        <w:rPr>
          <w:rFonts w:ascii="Times New Roman" w:hAnsi="Times New Roman" w:cs="Times New Roman"/>
          <w:sz w:val="28"/>
          <w:szCs w:val="28"/>
          <w:lang w:val="ru-RU"/>
        </w:rPr>
        <w:t xml:space="preserve">т 10.12.2020 </w:t>
      </w:r>
      <w:r>
        <w:rPr>
          <w:rFonts w:ascii="Times New Roman" w:hAnsi="Times New Roman" w:cs="Times New Roman"/>
          <w:sz w:val="28"/>
          <w:szCs w:val="28"/>
          <w:lang w:val="ru-RU"/>
        </w:rPr>
        <w:t>№</w:t>
      </w:r>
      <w:r w:rsidRPr="00DC3A0B">
        <w:rPr>
          <w:rFonts w:ascii="Times New Roman" w:hAnsi="Times New Roman" w:cs="Times New Roman"/>
          <w:sz w:val="28"/>
          <w:szCs w:val="28"/>
          <w:lang w:val="ru-RU"/>
        </w:rPr>
        <w:t xml:space="preserve"> 778 </w:t>
      </w:r>
      <w:r>
        <w:rPr>
          <w:rFonts w:ascii="Times New Roman" w:hAnsi="Times New Roman" w:cs="Times New Roman"/>
          <w:sz w:val="28"/>
          <w:szCs w:val="28"/>
          <w:lang w:val="ru-RU"/>
        </w:rPr>
        <w:t>«</w:t>
      </w:r>
      <w:r w:rsidRPr="00DC3A0B">
        <w:rPr>
          <w:rFonts w:ascii="Times New Roman" w:hAnsi="Times New Roman" w:cs="Times New Roman"/>
          <w:sz w:val="28"/>
          <w:szCs w:val="28"/>
          <w:lang w:val="ru-RU"/>
        </w:rPr>
        <w:t>О мерах по реализации отдельных</w:t>
      </w:r>
      <w:r>
        <w:rPr>
          <w:rFonts w:ascii="Times New Roman" w:hAnsi="Times New Roman" w:cs="Times New Roman"/>
          <w:sz w:val="28"/>
          <w:szCs w:val="28"/>
          <w:lang w:val="ru-RU"/>
        </w:rPr>
        <w:t xml:space="preserve"> положений Федерального закона «</w:t>
      </w:r>
      <w:r w:rsidRPr="00DC3A0B">
        <w:rPr>
          <w:rFonts w:ascii="Times New Roman" w:hAnsi="Times New Roman" w:cs="Times New Roman"/>
          <w:sz w:val="28"/>
          <w:szCs w:val="28"/>
          <w:lang w:val="ru-RU"/>
        </w:rPr>
        <w:t>О цифровых финансовых активах, цифровой валюте и о внесении изменений в отдельные законодательные акты Российской Федерации</w:t>
      </w:r>
      <w:r>
        <w:rPr>
          <w:rFonts w:ascii="Times New Roman" w:hAnsi="Times New Roman" w:cs="Times New Roman"/>
          <w:sz w:val="28"/>
          <w:szCs w:val="28"/>
          <w:lang w:val="ru-RU"/>
        </w:rPr>
        <w:t xml:space="preserve">» </w:t>
      </w:r>
      <w:r w:rsidR="00863196">
        <w:rPr>
          <w:rFonts w:ascii="Times New Roman" w:hAnsi="Times New Roman" w:cs="Times New Roman"/>
          <w:sz w:val="28"/>
          <w:szCs w:val="28"/>
          <w:lang w:val="ru-RU"/>
        </w:rPr>
        <w:t>установлено, что с 01.01.2021 по 30.06.</w:t>
      </w:r>
      <w:r w:rsidRPr="00DC3A0B">
        <w:rPr>
          <w:rFonts w:ascii="Times New Roman" w:hAnsi="Times New Roman" w:cs="Times New Roman"/>
          <w:sz w:val="28"/>
          <w:szCs w:val="28"/>
          <w:lang w:val="ru-RU"/>
        </w:rPr>
        <w:t>2021 включительно граждане, претендующие на замещение государственных должностей Р</w:t>
      </w:r>
      <w:r>
        <w:rPr>
          <w:rFonts w:ascii="Times New Roman" w:hAnsi="Times New Roman" w:cs="Times New Roman"/>
          <w:sz w:val="28"/>
          <w:szCs w:val="28"/>
          <w:lang w:val="ru-RU"/>
        </w:rPr>
        <w:t>оссийской Федерации</w:t>
      </w:r>
      <w:r w:rsidRPr="00DC3A0B">
        <w:rPr>
          <w:rFonts w:ascii="Times New Roman" w:hAnsi="Times New Roman" w:cs="Times New Roman"/>
          <w:sz w:val="28"/>
          <w:szCs w:val="28"/>
          <w:lang w:val="ru-RU"/>
        </w:rPr>
        <w:t xml:space="preserve"> или должностей федеральной государственной службы, должны будут представлять уведомление о принадлежащих им, их супругам</w:t>
      </w:r>
      <w:proofErr w:type="gramEnd"/>
      <w:r w:rsidRPr="00DC3A0B">
        <w:rPr>
          <w:rFonts w:ascii="Times New Roman" w:hAnsi="Times New Roman" w:cs="Times New Roman"/>
          <w:sz w:val="28"/>
          <w:szCs w:val="28"/>
          <w:lang w:val="ru-RU"/>
        </w:rPr>
        <w:t xml:space="preserve"> и несовершеннолетним детям:</w:t>
      </w:r>
      <w:r w:rsidR="009B607B">
        <w:rPr>
          <w:rFonts w:ascii="Times New Roman" w:hAnsi="Times New Roman" w:cs="Times New Roman"/>
          <w:sz w:val="28"/>
          <w:szCs w:val="28"/>
          <w:lang w:val="ru-RU"/>
        </w:rPr>
        <w:t xml:space="preserve">  </w:t>
      </w:r>
    </w:p>
    <w:p w:rsidR="00DC3A0B" w:rsidRPr="00DC3A0B" w:rsidRDefault="00DC3A0B" w:rsidP="005A469E">
      <w:pPr>
        <w:pStyle w:val="a0"/>
        <w:spacing w:after="0"/>
        <w:ind w:firstLine="709"/>
        <w:jc w:val="both"/>
        <w:rPr>
          <w:rFonts w:ascii="Times New Roman" w:hAnsi="Times New Roman" w:cs="Times New Roman"/>
          <w:sz w:val="28"/>
          <w:szCs w:val="28"/>
          <w:lang w:val="ru-RU"/>
        </w:rPr>
      </w:pPr>
      <w:r w:rsidRPr="00DC3A0B">
        <w:rPr>
          <w:rFonts w:ascii="Times New Roman" w:hAnsi="Times New Roman" w:cs="Times New Roman"/>
          <w:sz w:val="28"/>
          <w:szCs w:val="28"/>
          <w:lang w:val="ru-RU"/>
        </w:rPr>
        <w:t xml:space="preserve">цифровых финансовых </w:t>
      </w:r>
      <w:proofErr w:type="gramStart"/>
      <w:r w:rsidRPr="00DC3A0B">
        <w:rPr>
          <w:rFonts w:ascii="Times New Roman" w:hAnsi="Times New Roman" w:cs="Times New Roman"/>
          <w:sz w:val="28"/>
          <w:szCs w:val="28"/>
          <w:lang w:val="ru-RU"/>
        </w:rPr>
        <w:t>активах</w:t>
      </w:r>
      <w:proofErr w:type="gramEnd"/>
      <w:r w:rsidRPr="00DC3A0B">
        <w:rPr>
          <w:rFonts w:ascii="Times New Roman" w:hAnsi="Times New Roman" w:cs="Times New Roman"/>
          <w:sz w:val="28"/>
          <w:szCs w:val="28"/>
          <w:lang w:val="ru-RU"/>
        </w:rPr>
        <w:t>;</w:t>
      </w:r>
    </w:p>
    <w:p w:rsidR="00DC3A0B" w:rsidRPr="00DC3A0B" w:rsidRDefault="00DC3A0B" w:rsidP="005A469E">
      <w:pPr>
        <w:pStyle w:val="a0"/>
        <w:spacing w:after="0"/>
        <w:ind w:firstLine="709"/>
        <w:jc w:val="both"/>
        <w:rPr>
          <w:rFonts w:ascii="Times New Roman" w:hAnsi="Times New Roman" w:cs="Times New Roman"/>
          <w:sz w:val="28"/>
          <w:szCs w:val="28"/>
          <w:lang w:val="ru-RU"/>
        </w:rPr>
      </w:pPr>
      <w:r w:rsidRPr="00DC3A0B">
        <w:rPr>
          <w:rFonts w:ascii="Times New Roman" w:hAnsi="Times New Roman" w:cs="Times New Roman"/>
          <w:sz w:val="28"/>
          <w:szCs w:val="28"/>
          <w:lang w:val="ru-RU"/>
        </w:rPr>
        <w:t xml:space="preserve">цифровых </w:t>
      </w:r>
      <w:proofErr w:type="gramStart"/>
      <w:r w:rsidRPr="00DC3A0B">
        <w:rPr>
          <w:rFonts w:ascii="Times New Roman" w:hAnsi="Times New Roman" w:cs="Times New Roman"/>
          <w:sz w:val="28"/>
          <w:szCs w:val="28"/>
          <w:lang w:val="ru-RU"/>
        </w:rPr>
        <w:t>правах</w:t>
      </w:r>
      <w:proofErr w:type="gramEnd"/>
      <w:r w:rsidRPr="00DC3A0B">
        <w:rPr>
          <w:rFonts w:ascii="Times New Roman" w:hAnsi="Times New Roman" w:cs="Times New Roman"/>
          <w:sz w:val="28"/>
          <w:szCs w:val="28"/>
          <w:lang w:val="ru-RU"/>
        </w:rPr>
        <w:t>, включающих одновременно цифровые финансовые активы и иные цифровые права;</w:t>
      </w:r>
    </w:p>
    <w:p w:rsidR="00DC3A0B" w:rsidRPr="00DC3A0B" w:rsidRDefault="00DC3A0B" w:rsidP="005A469E">
      <w:pPr>
        <w:pStyle w:val="a0"/>
        <w:spacing w:after="0"/>
        <w:ind w:firstLine="709"/>
        <w:jc w:val="both"/>
        <w:rPr>
          <w:rFonts w:ascii="Times New Roman" w:hAnsi="Times New Roman" w:cs="Times New Roman"/>
          <w:sz w:val="28"/>
          <w:szCs w:val="28"/>
          <w:lang w:val="ru-RU"/>
        </w:rPr>
      </w:pPr>
      <w:r w:rsidRPr="00DC3A0B">
        <w:rPr>
          <w:rFonts w:ascii="Times New Roman" w:hAnsi="Times New Roman" w:cs="Times New Roman"/>
          <w:sz w:val="28"/>
          <w:szCs w:val="28"/>
          <w:lang w:val="ru-RU"/>
        </w:rPr>
        <w:t xml:space="preserve">утилитарных цифровых </w:t>
      </w:r>
      <w:proofErr w:type="gramStart"/>
      <w:r w:rsidRPr="00DC3A0B">
        <w:rPr>
          <w:rFonts w:ascii="Times New Roman" w:hAnsi="Times New Roman" w:cs="Times New Roman"/>
          <w:sz w:val="28"/>
          <w:szCs w:val="28"/>
          <w:lang w:val="ru-RU"/>
        </w:rPr>
        <w:t>правах</w:t>
      </w:r>
      <w:proofErr w:type="gramEnd"/>
      <w:r w:rsidRPr="00DC3A0B">
        <w:rPr>
          <w:rFonts w:ascii="Times New Roman" w:hAnsi="Times New Roman" w:cs="Times New Roman"/>
          <w:sz w:val="28"/>
          <w:szCs w:val="28"/>
          <w:lang w:val="ru-RU"/>
        </w:rPr>
        <w:t xml:space="preserve"> и цифровой валюте.</w:t>
      </w:r>
    </w:p>
    <w:p w:rsidR="009B607B" w:rsidRDefault="00DC3A0B" w:rsidP="005A469E">
      <w:pPr>
        <w:pStyle w:val="a0"/>
        <w:spacing w:after="0"/>
        <w:ind w:firstLine="709"/>
        <w:jc w:val="both"/>
        <w:rPr>
          <w:rFonts w:ascii="Times New Roman" w:hAnsi="Times New Roman" w:cs="Times New Roman"/>
          <w:sz w:val="28"/>
          <w:szCs w:val="28"/>
          <w:lang w:val="ru-RU"/>
        </w:rPr>
      </w:pPr>
      <w:r w:rsidRPr="00863196">
        <w:rPr>
          <w:rFonts w:ascii="Times New Roman" w:hAnsi="Times New Roman" w:cs="Times New Roman"/>
          <w:sz w:val="28"/>
          <w:szCs w:val="28"/>
          <w:lang w:val="ru-RU"/>
        </w:rPr>
        <w:t>Речь, в частности, идет о виртуальной валюте (</w:t>
      </w:r>
      <w:proofErr w:type="spellStart"/>
      <w:r w:rsidRPr="00863196">
        <w:rPr>
          <w:rFonts w:ascii="Times New Roman" w:hAnsi="Times New Roman" w:cs="Times New Roman"/>
          <w:sz w:val="28"/>
          <w:szCs w:val="28"/>
          <w:lang w:val="ru-RU"/>
        </w:rPr>
        <w:t>криптовалюте</w:t>
      </w:r>
      <w:proofErr w:type="spellEnd"/>
      <w:r w:rsidRPr="00863196">
        <w:rPr>
          <w:rFonts w:ascii="Times New Roman" w:hAnsi="Times New Roman" w:cs="Times New Roman"/>
          <w:sz w:val="28"/>
          <w:szCs w:val="28"/>
          <w:lang w:val="ru-RU"/>
        </w:rPr>
        <w:t xml:space="preserve">) и электронных ценных бумагах, а также иных виртуальных активах, которые в соответствии с Федеральным законом </w:t>
      </w:r>
      <w:r w:rsidR="009B607B" w:rsidRPr="00863196">
        <w:rPr>
          <w:rFonts w:ascii="Times New Roman" w:hAnsi="Times New Roman" w:cs="Times New Roman"/>
          <w:sz w:val="28"/>
          <w:szCs w:val="28"/>
          <w:lang w:val="ru-RU"/>
        </w:rPr>
        <w:t>№ 259-ФЗ</w:t>
      </w:r>
      <w:r w:rsidRPr="00863196">
        <w:rPr>
          <w:rFonts w:ascii="Times New Roman" w:hAnsi="Times New Roman" w:cs="Times New Roman"/>
          <w:sz w:val="28"/>
          <w:szCs w:val="28"/>
          <w:lang w:val="ru-RU"/>
        </w:rPr>
        <w:t xml:space="preserve"> считают</w:t>
      </w:r>
      <w:r w:rsidR="009B607B" w:rsidRPr="00863196">
        <w:rPr>
          <w:rFonts w:ascii="Times New Roman" w:hAnsi="Times New Roman" w:cs="Times New Roman"/>
          <w:sz w:val="28"/>
          <w:szCs w:val="28"/>
          <w:lang w:val="ru-RU"/>
        </w:rPr>
        <w:t>ся объектом имущественных прав.</w:t>
      </w:r>
    </w:p>
    <w:p w:rsidR="00DC3A0B" w:rsidRPr="00DC3A0B" w:rsidRDefault="009B607B" w:rsidP="005A469E">
      <w:pPr>
        <w:pStyle w:val="a0"/>
        <w:spacing w:after="0"/>
        <w:ind w:firstLine="709"/>
        <w:jc w:val="both"/>
        <w:rPr>
          <w:rFonts w:ascii="Times New Roman" w:hAnsi="Times New Roman" w:cs="Times New Roman"/>
          <w:sz w:val="28"/>
          <w:szCs w:val="28"/>
          <w:lang w:val="ru-RU"/>
        </w:rPr>
      </w:pPr>
      <w:r w:rsidRPr="009B607B">
        <w:rPr>
          <w:rFonts w:ascii="Times New Roman" w:hAnsi="Times New Roman" w:cs="Times New Roman"/>
          <w:sz w:val="28"/>
          <w:szCs w:val="28"/>
          <w:lang w:val="ru-RU"/>
        </w:rPr>
        <w:t xml:space="preserve">Указом Президента Российской Федерации от 10.12.2020 № 778 </w:t>
      </w:r>
      <w:r w:rsidR="00DC3A0B" w:rsidRPr="00DC3A0B">
        <w:rPr>
          <w:rFonts w:ascii="Times New Roman" w:hAnsi="Times New Roman" w:cs="Times New Roman"/>
          <w:sz w:val="28"/>
          <w:szCs w:val="28"/>
          <w:lang w:val="ru-RU"/>
        </w:rPr>
        <w:t>утверждена форма уведомления.</w:t>
      </w:r>
    </w:p>
    <w:p w:rsidR="00DC3A0B" w:rsidRDefault="00863196" w:rsidP="005A469E">
      <w:pPr>
        <w:pStyle w:val="a0"/>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Уведомление</w:t>
      </w:r>
      <w:r w:rsidR="009B607B">
        <w:rPr>
          <w:rFonts w:ascii="Times New Roman" w:hAnsi="Times New Roman" w:cs="Times New Roman"/>
          <w:sz w:val="28"/>
          <w:szCs w:val="28"/>
          <w:lang w:val="ru-RU"/>
        </w:rPr>
        <w:t xml:space="preserve"> </w:t>
      </w:r>
      <w:r w:rsidR="00DC3A0B" w:rsidRPr="00DC3A0B">
        <w:rPr>
          <w:rFonts w:ascii="Times New Roman" w:hAnsi="Times New Roman" w:cs="Times New Roman"/>
          <w:sz w:val="28"/>
          <w:szCs w:val="28"/>
          <w:lang w:val="ru-RU"/>
        </w:rPr>
        <w:t xml:space="preserve">представляется по состоянию на первое число месяца, предшествующего месяцу подачи документов для замещения соответствующей должности. В уведомлении должно быть указано наименование цифрового финансового актива или цифрового права, дата </w:t>
      </w:r>
      <w:r w:rsidR="00DC3A0B" w:rsidRPr="00DC3A0B">
        <w:rPr>
          <w:rFonts w:ascii="Times New Roman" w:hAnsi="Times New Roman" w:cs="Times New Roman"/>
          <w:sz w:val="28"/>
          <w:szCs w:val="28"/>
          <w:lang w:val="ru-RU"/>
        </w:rPr>
        <w:lastRenderedPageBreak/>
        <w:t>приобретения, общее количество, сведения об операторе информационной системы, в которой осуществляется выпуск цифровых финансовых активов, а также данные об утилитарных цифровых правах и наличии цифровой валюты.</w:t>
      </w:r>
    </w:p>
    <w:p w:rsidR="00863196" w:rsidRPr="00DC3A0B" w:rsidRDefault="00863196" w:rsidP="005A469E">
      <w:pPr>
        <w:pStyle w:val="a0"/>
        <w:spacing w:after="0"/>
        <w:ind w:firstLine="709"/>
        <w:jc w:val="both"/>
        <w:rPr>
          <w:rFonts w:ascii="Times New Roman" w:hAnsi="Times New Roman" w:cs="Times New Roman"/>
          <w:sz w:val="28"/>
          <w:szCs w:val="28"/>
          <w:lang w:val="ru-RU"/>
        </w:rPr>
      </w:pPr>
      <w:r w:rsidRPr="00863196">
        <w:rPr>
          <w:rFonts w:ascii="Times New Roman" w:hAnsi="Times New Roman" w:cs="Times New Roman"/>
          <w:sz w:val="28"/>
          <w:szCs w:val="28"/>
          <w:lang w:val="ru-RU"/>
        </w:rPr>
        <w:t>Также предусматривается, что с 01.07.2021 вышеуказанные сведения необходимо будет предоставлять в числе сведений о доходах, расходах, об имуществе и обязательствах имущественного характера.</w:t>
      </w:r>
    </w:p>
    <w:p w:rsidR="00DC3A0B" w:rsidRPr="00DC3A0B" w:rsidRDefault="00DC3A0B" w:rsidP="005A469E">
      <w:pPr>
        <w:pStyle w:val="a0"/>
        <w:spacing w:after="0"/>
        <w:ind w:firstLine="709"/>
        <w:jc w:val="both"/>
        <w:rPr>
          <w:rFonts w:ascii="Times New Roman" w:hAnsi="Times New Roman" w:cs="Times New Roman"/>
          <w:sz w:val="28"/>
          <w:szCs w:val="28"/>
          <w:lang w:val="ru-RU"/>
        </w:rPr>
      </w:pPr>
      <w:r w:rsidRPr="00DC3A0B">
        <w:rPr>
          <w:rFonts w:ascii="Times New Roman" w:hAnsi="Times New Roman" w:cs="Times New Roman"/>
          <w:sz w:val="28"/>
          <w:szCs w:val="28"/>
          <w:lang w:val="ru-RU"/>
        </w:rPr>
        <w:t xml:space="preserve">Указ вступает в силу с </w:t>
      </w:r>
      <w:r w:rsidR="009B607B">
        <w:rPr>
          <w:rFonts w:ascii="Times New Roman" w:hAnsi="Times New Roman" w:cs="Times New Roman"/>
          <w:sz w:val="28"/>
          <w:szCs w:val="28"/>
          <w:lang w:val="ru-RU"/>
        </w:rPr>
        <w:t>01.01.2021</w:t>
      </w:r>
      <w:r w:rsidRPr="00DC3A0B">
        <w:rPr>
          <w:rFonts w:ascii="Times New Roman" w:hAnsi="Times New Roman" w:cs="Times New Roman"/>
          <w:sz w:val="28"/>
          <w:szCs w:val="28"/>
          <w:lang w:val="ru-RU"/>
        </w:rPr>
        <w:t>, за исключением соответствующих изменений, вносимых в форму справки о доходах, расходах, об имуществе и обязательствах имущественного характера, утвержденную Указом Президента РФ от 23</w:t>
      </w:r>
      <w:r w:rsidR="009B607B">
        <w:rPr>
          <w:rFonts w:ascii="Times New Roman" w:hAnsi="Times New Roman" w:cs="Times New Roman"/>
          <w:sz w:val="28"/>
          <w:szCs w:val="28"/>
          <w:lang w:val="ru-RU"/>
        </w:rPr>
        <w:t>.06.</w:t>
      </w:r>
      <w:r w:rsidRPr="00DC3A0B">
        <w:rPr>
          <w:rFonts w:ascii="Times New Roman" w:hAnsi="Times New Roman" w:cs="Times New Roman"/>
          <w:sz w:val="28"/>
          <w:szCs w:val="28"/>
          <w:lang w:val="ru-RU"/>
        </w:rPr>
        <w:t>2014</w:t>
      </w:r>
      <w:r w:rsidR="009B607B">
        <w:rPr>
          <w:rFonts w:ascii="Times New Roman" w:hAnsi="Times New Roman" w:cs="Times New Roman"/>
          <w:sz w:val="28"/>
          <w:szCs w:val="28"/>
          <w:lang w:val="ru-RU"/>
        </w:rPr>
        <w:t xml:space="preserve"> №</w:t>
      </w:r>
      <w:r w:rsidRPr="00DC3A0B">
        <w:rPr>
          <w:rFonts w:ascii="Times New Roman" w:hAnsi="Times New Roman" w:cs="Times New Roman"/>
          <w:sz w:val="28"/>
          <w:szCs w:val="28"/>
          <w:lang w:val="ru-RU"/>
        </w:rPr>
        <w:t xml:space="preserve"> 460, вступающих в силу с </w:t>
      </w:r>
      <w:r w:rsidR="009B607B">
        <w:rPr>
          <w:rFonts w:ascii="Times New Roman" w:hAnsi="Times New Roman" w:cs="Times New Roman"/>
          <w:sz w:val="28"/>
          <w:szCs w:val="28"/>
          <w:lang w:val="ru-RU"/>
        </w:rPr>
        <w:t>01.07.</w:t>
      </w:r>
      <w:r w:rsidRPr="00DC3A0B">
        <w:rPr>
          <w:rFonts w:ascii="Times New Roman" w:hAnsi="Times New Roman" w:cs="Times New Roman"/>
          <w:sz w:val="28"/>
          <w:szCs w:val="28"/>
          <w:lang w:val="ru-RU"/>
        </w:rPr>
        <w:t>2021</w:t>
      </w:r>
      <w:r w:rsidR="009B607B">
        <w:rPr>
          <w:rFonts w:ascii="Times New Roman" w:hAnsi="Times New Roman" w:cs="Times New Roman"/>
          <w:sz w:val="28"/>
          <w:szCs w:val="28"/>
          <w:lang w:val="ru-RU"/>
        </w:rPr>
        <w:t>.</w:t>
      </w:r>
      <w:r w:rsidRPr="00DC3A0B">
        <w:rPr>
          <w:rFonts w:ascii="Times New Roman" w:hAnsi="Times New Roman" w:cs="Times New Roman"/>
          <w:sz w:val="28"/>
          <w:szCs w:val="28"/>
          <w:lang w:val="ru-RU"/>
        </w:rPr>
        <w:t xml:space="preserve"> </w:t>
      </w:r>
    </w:p>
    <w:p w:rsidR="006229C3" w:rsidRPr="006229C3" w:rsidRDefault="006229C3" w:rsidP="005A469E">
      <w:pPr>
        <w:pStyle w:val="a0"/>
        <w:spacing w:after="0"/>
        <w:ind w:firstLine="709"/>
        <w:jc w:val="both"/>
        <w:rPr>
          <w:rFonts w:ascii="Times New Roman" w:hAnsi="Times New Roman" w:cs="Times New Roman"/>
          <w:sz w:val="28"/>
          <w:szCs w:val="28"/>
          <w:lang w:val="ru-RU"/>
        </w:rPr>
      </w:pPr>
      <w:proofErr w:type="gramStart"/>
      <w:r w:rsidRPr="006229C3">
        <w:rPr>
          <w:rFonts w:ascii="Times New Roman" w:hAnsi="Times New Roman" w:cs="Times New Roman"/>
          <w:sz w:val="28"/>
          <w:szCs w:val="28"/>
          <w:lang w:val="ru-RU"/>
        </w:rPr>
        <w:t xml:space="preserve">Согласно изменениям, внесенным Федеральным законом № 259-ФЗ в Федеральный закон № 230-ФЗ, лицо, замещающее (занимающее) одну из должностей, указанных в пункте 1 части 1 статьи 2 Федерального закона </w:t>
      </w:r>
      <w:r w:rsidR="00DC3A0B">
        <w:rPr>
          <w:rFonts w:ascii="Times New Roman" w:hAnsi="Times New Roman" w:cs="Times New Roman"/>
          <w:sz w:val="28"/>
          <w:szCs w:val="28"/>
          <w:lang w:val="ru-RU"/>
        </w:rPr>
        <w:t xml:space="preserve">               </w:t>
      </w:r>
      <w:r w:rsidRPr="006229C3">
        <w:rPr>
          <w:rFonts w:ascii="Times New Roman" w:hAnsi="Times New Roman" w:cs="Times New Roman"/>
          <w:sz w:val="28"/>
          <w:szCs w:val="28"/>
          <w:lang w:val="ru-RU"/>
        </w:rPr>
        <w:t>№ 230-ФЗ,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w:t>
      </w:r>
      <w:proofErr w:type="gramEnd"/>
      <w:r w:rsidRPr="006229C3">
        <w:rPr>
          <w:rFonts w:ascii="Times New Roman" w:hAnsi="Times New Roman" w:cs="Times New Roman"/>
          <w:sz w:val="28"/>
          <w:szCs w:val="28"/>
          <w:lang w:val="ru-RU"/>
        </w:rPr>
        <w:t xml:space="preserve"> </w:t>
      </w:r>
      <w:proofErr w:type="gramStart"/>
      <w:r w:rsidRPr="006229C3">
        <w:rPr>
          <w:rFonts w:ascii="Times New Roman" w:hAnsi="Times New Roman" w:cs="Times New Roman"/>
          <w:sz w:val="28"/>
          <w:szCs w:val="28"/>
          <w:lang w:val="ru-RU"/>
        </w:rPr>
        <w:t>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w:t>
      </w:r>
      <w:proofErr w:type="gramEnd"/>
      <w:r w:rsidRPr="006229C3">
        <w:rPr>
          <w:rFonts w:ascii="Times New Roman" w:hAnsi="Times New Roman" w:cs="Times New Roman"/>
          <w:sz w:val="28"/>
          <w:szCs w:val="28"/>
          <w:lang w:val="ru-RU"/>
        </w:rPr>
        <w:t xml:space="preserve"> года, предшествующих отчетному периоду, и об источниках получения средств, за счет которых совершены эти сделки.</w:t>
      </w:r>
    </w:p>
    <w:p w:rsidR="006229C3" w:rsidRPr="006229C3" w:rsidRDefault="006229C3" w:rsidP="005A469E">
      <w:pPr>
        <w:pStyle w:val="a0"/>
        <w:spacing w:after="0"/>
        <w:ind w:firstLine="709"/>
        <w:jc w:val="both"/>
        <w:rPr>
          <w:rFonts w:ascii="Times New Roman" w:hAnsi="Times New Roman" w:cs="Times New Roman"/>
          <w:sz w:val="28"/>
          <w:szCs w:val="28"/>
          <w:lang w:val="ru-RU"/>
        </w:rPr>
      </w:pPr>
      <w:proofErr w:type="gramStart"/>
      <w:r w:rsidRPr="006229C3">
        <w:rPr>
          <w:rFonts w:ascii="Times New Roman" w:hAnsi="Times New Roman" w:cs="Times New Roman"/>
          <w:sz w:val="28"/>
          <w:szCs w:val="28"/>
          <w:lang w:val="ru-RU"/>
        </w:rPr>
        <w:t>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Федерального закона № 230-ФЗ,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rsidRPr="006229C3">
        <w:rPr>
          <w:rFonts w:ascii="Times New Roman" w:hAnsi="Times New Roman" w:cs="Times New Roman"/>
          <w:sz w:val="28"/>
          <w:szCs w:val="28"/>
          <w:lang w:val="ru-RU"/>
        </w:rPr>
        <w:t xml:space="preserve"> </w:t>
      </w:r>
      <w:proofErr w:type="gramStart"/>
      <w:r w:rsidRPr="006229C3">
        <w:rPr>
          <w:rFonts w:ascii="Times New Roman" w:hAnsi="Times New Roman" w:cs="Times New Roman"/>
          <w:sz w:val="28"/>
          <w:szCs w:val="28"/>
          <w:lang w:val="ru-RU"/>
        </w:rP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w:t>
      </w:r>
      <w:proofErr w:type="gramEnd"/>
    </w:p>
    <w:p w:rsidR="006229C3" w:rsidRPr="006229C3" w:rsidRDefault="006229C3" w:rsidP="005A469E">
      <w:pPr>
        <w:pStyle w:val="a0"/>
        <w:spacing w:after="0"/>
        <w:ind w:firstLine="709"/>
        <w:jc w:val="both"/>
        <w:rPr>
          <w:rFonts w:ascii="Times New Roman" w:hAnsi="Times New Roman" w:cs="Times New Roman"/>
          <w:sz w:val="28"/>
          <w:szCs w:val="28"/>
          <w:lang w:val="ru-RU"/>
        </w:rPr>
      </w:pPr>
      <w:proofErr w:type="gramStart"/>
      <w:r w:rsidRPr="006229C3">
        <w:rPr>
          <w:rFonts w:ascii="Times New Roman" w:hAnsi="Times New Roman" w:cs="Times New Roman"/>
          <w:sz w:val="28"/>
          <w:szCs w:val="28"/>
          <w:lang w:val="ru-RU"/>
        </w:rPr>
        <w:t xml:space="preserve">Представленные в соответствии с Федеральным законом № 230-ФЗ сведения об источниках получения средств, за счет которых совершены сделки (совершена сделка) по приобретению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пункте 1 части 1 статьи 2 Федерального закона № 230-ФЗ, и его супруги (супруга) за </w:t>
      </w:r>
      <w:r w:rsidRPr="006229C3">
        <w:rPr>
          <w:rFonts w:ascii="Times New Roman" w:hAnsi="Times New Roman" w:cs="Times New Roman"/>
          <w:sz w:val="28"/>
          <w:szCs w:val="28"/>
          <w:lang w:val="ru-RU"/>
        </w:rPr>
        <w:lastRenderedPageBreak/>
        <w:t>три последних года, предшествующих</w:t>
      </w:r>
      <w:proofErr w:type="gramEnd"/>
      <w:r w:rsidRPr="006229C3">
        <w:rPr>
          <w:rFonts w:ascii="Times New Roman" w:hAnsi="Times New Roman" w:cs="Times New Roman"/>
          <w:sz w:val="28"/>
          <w:szCs w:val="28"/>
          <w:lang w:val="ru-RU"/>
        </w:rPr>
        <w:t xml:space="preserve"> отчетному периоду, подлежат размещению в информационно-телекоммуникационной сети «Интернет» на официальных сайтах соответствующих </w:t>
      </w:r>
      <w:r w:rsidR="00DC3A0B">
        <w:rPr>
          <w:rFonts w:ascii="Times New Roman" w:hAnsi="Times New Roman" w:cs="Times New Roman"/>
          <w:sz w:val="28"/>
          <w:szCs w:val="28"/>
          <w:lang w:val="ru-RU"/>
        </w:rPr>
        <w:t>органов</w:t>
      </w:r>
      <w:r w:rsidRPr="006229C3">
        <w:rPr>
          <w:rFonts w:ascii="Times New Roman" w:hAnsi="Times New Roman" w:cs="Times New Roman"/>
          <w:sz w:val="28"/>
          <w:szCs w:val="28"/>
          <w:lang w:val="ru-RU"/>
        </w:rPr>
        <w:t>, с соблюдением законодательства Российской Федерации о государственной тайне и о защите персональных данных.</w:t>
      </w:r>
    </w:p>
    <w:p w:rsidR="00DC3A0B" w:rsidRDefault="006229C3" w:rsidP="005A469E">
      <w:pPr>
        <w:pStyle w:val="a0"/>
        <w:spacing w:after="0"/>
        <w:ind w:firstLine="709"/>
        <w:jc w:val="both"/>
        <w:rPr>
          <w:rFonts w:ascii="Times New Roman" w:hAnsi="Times New Roman" w:cs="Times New Roman"/>
          <w:sz w:val="28"/>
          <w:szCs w:val="28"/>
          <w:lang w:val="ru-RU"/>
        </w:rPr>
      </w:pPr>
      <w:proofErr w:type="gramStart"/>
      <w:r w:rsidRPr="006229C3">
        <w:rPr>
          <w:rFonts w:ascii="Times New Roman" w:hAnsi="Times New Roman" w:cs="Times New Roman"/>
          <w:sz w:val="28"/>
          <w:szCs w:val="28"/>
          <w:lang w:val="ru-RU"/>
        </w:rPr>
        <w:t xml:space="preserve">Контроль за расходами лица, замещавшего (занимавшего) одну из должностей, указанных в пункте 1 части 1 статьи 2 Федерального закона </w:t>
      </w:r>
      <w:r w:rsidR="00DC3A0B">
        <w:rPr>
          <w:rFonts w:ascii="Times New Roman" w:hAnsi="Times New Roman" w:cs="Times New Roman"/>
          <w:sz w:val="28"/>
          <w:szCs w:val="28"/>
          <w:lang w:val="ru-RU"/>
        </w:rPr>
        <w:t xml:space="preserve">               </w:t>
      </w:r>
      <w:r w:rsidRPr="006229C3">
        <w:rPr>
          <w:rFonts w:ascii="Times New Roman" w:hAnsi="Times New Roman" w:cs="Times New Roman"/>
          <w:sz w:val="28"/>
          <w:szCs w:val="28"/>
          <w:lang w:val="ru-RU"/>
        </w:rPr>
        <w:t>№ 230-ФЗ,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rsidRPr="006229C3">
        <w:rPr>
          <w:rFonts w:ascii="Times New Roman" w:hAnsi="Times New Roman" w:cs="Times New Roman"/>
          <w:sz w:val="28"/>
          <w:szCs w:val="28"/>
          <w:lang w:val="ru-RU"/>
        </w:rPr>
        <w:t>,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w:t>
      </w:r>
      <w:r w:rsidR="00DC3A0B">
        <w:rPr>
          <w:rFonts w:ascii="Times New Roman" w:hAnsi="Times New Roman" w:cs="Times New Roman"/>
          <w:sz w:val="28"/>
          <w:szCs w:val="28"/>
          <w:lang w:val="ru-RU"/>
        </w:rPr>
        <w:t>твующих году совершения сделок.</w:t>
      </w:r>
    </w:p>
    <w:p w:rsidR="006229C3" w:rsidRPr="006229C3" w:rsidRDefault="006229C3" w:rsidP="005A469E">
      <w:pPr>
        <w:pStyle w:val="a0"/>
        <w:spacing w:after="0"/>
        <w:ind w:firstLine="709"/>
        <w:jc w:val="both"/>
        <w:rPr>
          <w:rFonts w:ascii="Times New Roman" w:hAnsi="Times New Roman" w:cs="Times New Roman"/>
          <w:sz w:val="28"/>
          <w:szCs w:val="28"/>
          <w:lang w:val="ru-RU"/>
        </w:rPr>
      </w:pPr>
      <w:r w:rsidRPr="006229C3">
        <w:rPr>
          <w:rFonts w:ascii="Times New Roman" w:hAnsi="Times New Roman" w:cs="Times New Roman"/>
          <w:sz w:val="28"/>
          <w:szCs w:val="28"/>
          <w:lang w:val="ru-RU"/>
        </w:rPr>
        <w:t>Согласно изменениям, внесенным Федеральным законом № 259-ФЗ в Федеральный закон № 79-ФЗ, цифровые финансовые активы, выпущенные в информационных системах, организованных в соответствии с иностранным правом, и цифровая валюта отнесены к иностранным финансовым инструментам (пункт 7 части 2 статьи 1). Тем самым отдельным категориям должностных лиц запрещено владеть или пользоваться ими.</w:t>
      </w:r>
    </w:p>
    <w:p w:rsidR="006229C3" w:rsidRPr="006229C3" w:rsidRDefault="006229C3" w:rsidP="005A469E">
      <w:pPr>
        <w:pStyle w:val="a0"/>
        <w:spacing w:after="0"/>
        <w:ind w:firstLine="709"/>
        <w:jc w:val="both"/>
        <w:rPr>
          <w:rFonts w:ascii="Times New Roman" w:hAnsi="Times New Roman" w:cs="Times New Roman"/>
          <w:sz w:val="28"/>
          <w:szCs w:val="28"/>
          <w:lang w:val="ru-RU"/>
        </w:rPr>
      </w:pPr>
      <w:r w:rsidRPr="006229C3">
        <w:rPr>
          <w:rFonts w:ascii="Times New Roman" w:hAnsi="Times New Roman" w:cs="Times New Roman"/>
          <w:sz w:val="28"/>
          <w:szCs w:val="28"/>
          <w:lang w:val="ru-RU"/>
        </w:rPr>
        <w:t>Федеральный закон № 259-ФЗ также содержит отдельные положения, направленные на профилактику коррупционных правонарушений. Например, согласно пункту 5 части 3 статьи 6 Федерального закона № 259-ФЗ оператор информационной системы, в которой осуществляется выпуск цифровых финансовых активов, обязан предоставлять содержащуюся в записях информационной системы информацию о цифровых финансовых активах, принадлежащих их обладателю, по запросам, направляемым уполномоченными лицами в соответствии с законодательством Российской Федерации о противодействии коррупции.</w:t>
      </w:r>
    </w:p>
    <w:p w:rsidR="006229C3" w:rsidRDefault="006229C3" w:rsidP="006229C3">
      <w:pPr>
        <w:pStyle w:val="a0"/>
        <w:spacing w:after="0"/>
        <w:ind w:firstLine="709"/>
        <w:jc w:val="both"/>
        <w:rPr>
          <w:rFonts w:ascii="Times New Roman" w:hAnsi="Times New Roman" w:cs="Times New Roman"/>
          <w:sz w:val="28"/>
          <w:szCs w:val="28"/>
          <w:lang w:val="ru-RU"/>
        </w:rPr>
      </w:pPr>
    </w:p>
    <w:p w:rsidR="006229C3" w:rsidRDefault="006229C3" w:rsidP="006229C3">
      <w:pPr>
        <w:pStyle w:val="a0"/>
        <w:spacing w:after="0"/>
        <w:ind w:firstLine="709"/>
        <w:jc w:val="both"/>
        <w:rPr>
          <w:rFonts w:ascii="Times New Roman" w:hAnsi="Times New Roman" w:cs="Times New Roman"/>
          <w:sz w:val="28"/>
          <w:szCs w:val="28"/>
          <w:lang w:val="ru-RU"/>
        </w:rPr>
      </w:pPr>
    </w:p>
    <w:sectPr w:rsidR="006229C3" w:rsidSect="00EB7B4E">
      <w:headerReference w:type="default" r:id="rId9"/>
      <w:pgSz w:w="11906" w:h="16838"/>
      <w:pgMar w:top="851" w:right="850" w:bottom="1134" w:left="1701" w:header="0"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9F8" w:rsidRDefault="000F49F8" w:rsidP="004051B4">
      <w:r>
        <w:separator/>
      </w:r>
    </w:p>
  </w:endnote>
  <w:endnote w:type="continuationSeparator" w:id="0">
    <w:p w:rsidR="000F49F8" w:rsidRDefault="000F49F8" w:rsidP="0040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horndale">
    <w:altName w:val="Times New Roman"/>
    <w:charset w:val="00"/>
    <w:family w:val="roman"/>
    <w:pitch w:val="variable"/>
  </w:font>
  <w:font w:name="Times New Roman">
    <w:panose1 w:val="02020603050405020304"/>
    <w:charset w:val="CC"/>
    <w:family w:val="roman"/>
    <w:pitch w:val="variable"/>
    <w:sig w:usb0="E0002AFF" w:usb1="C0007841" w:usb2="00000009" w:usb3="00000000" w:csb0="000001FF" w:csb1="00000000"/>
  </w:font>
  <w:font w:name="Albany">
    <w:altName w:val="Arial"/>
    <w:charset w:val="00"/>
    <w:family w:val="swiss"/>
    <w:pitch w:val="variable"/>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9F8" w:rsidRDefault="000F49F8" w:rsidP="004051B4">
      <w:r>
        <w:separator/>
      </w:r>
    </w:p>
  </w:footnote>
  <w:footnote w:type="continuationSeparator" w:id="0">
    <w:p w:rsidR="000F49F8" w:rsidRDefault="000F49F8" w:rsidP="00405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181318"/>
      <w:docPartObj>
        <w:docPartGallery w:val="Page Numbers (Top of Page)"/>
        <w:docPartUnique/>
      </w:docPartObj>
    </w:sdtPr>
    <w:sdtEndPr/>
    <w:sdtContent>
      <w:p w:rsidR="00EB7B4E" w:rsidRDefault="00EB7B4E">
        <w:pPr>
          <w:pStyle w:val="a7"/>
          <w:jc w:val="center"/>
          <w:rPr>
            <w:lang w:val="ru-RU"/>
          </w:rPr>
        </w:pPr>
      </w:p>
      <w:p w:rsidR="00EB7B4E" w:rsidRPr="00EB7B4E" w:rsidRDefault="00EB7B4E">
        <w:pPr>
          <w:pStyle w:val="a7"/>
          <w:jc w:val="center"/>
          <w:rPr>
            <w:lang w:val="ru-RU"/>
          </w:rPr>
        </w:pPr>
      </w:p>
      <w:p w:rsidR="00EB7B4E" w:rsidRDefault="00EB7B4E">
        <w:pPr>
          <w:pStyle w:val="a7"/>
          <w:jc w:val="center"/>
        </w:pPr>
        <w:r>
          <w:fldChar w:fldCharType="begin"/>
        </w:r>
        <w:r>
          <w:instrText>PAGE   \* MERGEFORMAT</w:instrText>
        </w:r>
        <w:r>
          <w:fldChar w:fldCharType="separate"/>
        </w:r>
        <w:r w:rsidR="008E7749" w:rsidRPr="008E7749">
          <w:rPr>
            <w:noProof/>
            <w:lang w:val="ru-RU"/>
          </w:rPr>
          <w:t>5</w:t>
        </w:r>
        <w:r>
          <w:fldChar w:fldCharType="end"/>
        </w:r>
      </w:p>
    </w:sdtContent>
  </w:sdt>
  <w:p w:rsidR="00EB7B4E" w:rsidRDefault="00EB7B4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C2A"/>
    <w:multiLevelType w:val="multilevel"/>
    <w:tmpl w:val="5C1C29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F684438"/>
    <w:multiLevelType w:val="multilevel"/>
    <w:tmpl w:val="C0D6669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169C0E1B"/>
    <w:multiLevelType w:val="multilevel"/>
    <w:tmpl w:val="9FC60F86"/>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78981EE1"/>
    <w:multiLevelType w:val="multilevel"/>
    <w:tmpl w:val="CB562080"/>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26"/>
    <w:rsid w:val="000C7A05"/>
    <w:rsid w:val="000E1DF6"/>
    <w:rsid w:val="000E76E7"/>
    <w:rsid w:val="000F49F8"/>
    <w:rsid w:val="001419E1"/>
    <w:rsid w:val="001F5FC0"/>
    <w:rsid w:val="002E040B"/>
    <w:rsid w:val="00393575"/>
    <w:rsid w:val="004051B4"/>
    <w:rsid w:val="00472A9C"/>
    <w:rsid w:val="00506151"/>
    <w:rsid w:val="005A469E"/>
    <w:rsid w:val="006229C3"/>
    <w:rsid w:val="006F6425"/>
    <w:rsid w:val="00767FE7"/>
    <w:rsid w:val="00863196"/>
    <w:rsid w:val="008E7749"/>
    <w:rsid w:val="009876C7"/>
    <w:rsid w:val="009B607B"/>
    <w:rsid w:val="00A33B2F"/>
    <w:rsid w:val="00D45826"/>
    <w:rsid w:val="00D61EBE"/>
    <w:rsid w:val="00DC3A0B"/>
    <w:rsid w:val="00EB7B4E"/>
    <w:rsid w:val="00FA0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Heading"/>
    <w:next w:val="a0"/>
    <w:qFormat/>
    <w:pPr>
      <w:outlineLvl w:val="0"/>
    </w:pPr>
    <w:rPr>
      <w:rFonts w:ascii="Thorndale" w:hAnsi="Thorndale"/>
      <w:b/>
      <w:bCs/>
      <w:sz w:val="48"/>
      <w:szCs w:val="44"/>
    </w:rPr>
  </w:style>
  <w:style w:type="paragraph" w:styleId="2">
    <w:name w:val="heading 2"/>
    <w:basedOn w:val="Heading"/>
    <w:next w:val="a0"/>
    <w:qFormat/>
    <w:pPr>
      <w:spacing w:before="200" w:after="120"/>
      <w:outlineLvl w:val="1"/>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StrongEmphasis">
    <w:name w:val="Strong Emphasis"/>
    <w:qFormat/>
    <w:rPr>
      <w:b/>
      <w:bCs/>
    </w:rPr>
  </w:style>
  <w:style w:type="character" w:customStyle="1" w:styleId="NumberingSymbols">
    <w:name w:val="Numbering Symbols"/>
    <w:qFormat/>
  </w:style>
  <w:style w:type="paragraph" w:customStyle="1" w:styleId="Heading">
    <w:name w:val="Heading"/>
    <w:basedOn w:val="a"/>
    <w:next w:val="a0"/>
    <w:qFormat/>
    <w:pPr>
      <w:keepNext/>
      <w:spacing w:before="240" w:after="283"/>
    </w:pPr>
    <w:rPr>
      <w:rFonts w:ascii="Albany" w:hAnsi="Albany"/>
      <w:sz w:val="28"/>
      <w:szCs w:val="26"/>
    </w:rPr>
  </w:style>
  <w:style w:type="paragraph" w:styleId="a0">
    <w:name w:val="Body Text"/>
    <w:basedOn w:val="a"/>
    <w:pPr>
      <w:spacing w:after="283"/>
    </w:pPr>
  </w:style>
  <w:style w:type="paragraph" w:styleId="a4">
    <w:name w:val="List"/>
    <w:basedOn w:val="a0"/>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HorizontalLine">
    <w:name w:val="Horizontal Line"/>
    <w:basedOn w:val="a"/>
    <w:next w:val="a0"/>
    <w:qFormat/>
    <w:pPr>
      <w:pBdr>
        <w:bottom w:val="double" w:sz="2" w:space="0" w:color="808080"/>
      </w:pBdr>
      <w:spacing w:after="283"/>
    </w:pPr>
    <w:rPr>
      <w:sz w:val="12"/>
    </w:rPr>
  </w:style>
  <w:style w:type="paragraph" w:styleId="20">
    <w:name w:val="envelope return"/>
    <w:basedOn w:val="a"/>
    <w:rPr>
      <w:i/>
    </w:rPr>
  </w:style>
  <w:style w:type="paragraph" w:customStyle="1" w:styleId="TableContents">
    <w:name w:val="Table Contents"/>
    <w:basedOn w:val="a0"/>
    <w:qFormat/>
  </w:style>
  <w:style w:type="paragraph" w:styleId="a6">
    <w:name w:val="footer"/>
    <w:basedOn w:val="a"/>
    <w:pPr>
      <w:suppressLineNumbers/>
      <w:tabs>
        <w:tab w:val="center" w:pos="4818"/>
        <w:tab w:val="right" w:pos="9637"/>
      </w:tabs>
    </w:pPr>
  </w:style>
  <w:style w:type="paragraph" w:styleId="a7">
    <w:name w:val="header"/>
    <w:basedOn w:val="a"/>
    <w:link w:val="a8"/>
    <w:uiPriority w:val="99"/>
    <w:pPr>
      <w:suppressLineNumbers/>
      <w:tabs>
        <w:tab w:val="center" w:pos="4818"/>
        <w:tab w:val="right" w:pos="9637"/>
      </w:tabs>
    </w:pPr>
  </w:style>
  <w:style w:type="table" w:styleId="a9">
    <w:name w:val="Table Grid"/>
    <w:basedOn w:val="a2"/>
    <w:uiPriority w:val="59"/>
    <w:rsid w:val="001419E1"/>
    <w:rPr>
      <w:rFonts w:ascii="Calibri" w:eastAsia="Calibri" w:hAnsi="Calibri"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unhideWhenUsed/>
    <w:rsid w:val="004051B4"/>
    <w:rPr>
      <w:rFonts w:cs="Mangal"/>
      <w:sz w:val="20"/>
      <w:szCs w:val="18"/>
    </w:rPr>
  </w:style>
  <w:style w:type="character" w:customStyle="1" w:styleId="ab">
    <w:name w:val="Текст сноски Знак"/>
    <w:basedOn w:val="a1"/>
    <w:link w:val="aa"/>
    <w:uiPriority w:val="99"/>
    <w:semiHidden/>
    <w:rsid w:val="004051B4"/>
    <w:rPr>
      <w:rFonts w:cs="Mangal"/>
      <w:sz w:val="20"/>
      <w:szCs w:val="18"/>
    </w:rPr>
  </w:style>
  <w:style w:type="character" w:styleId="ac">
    <w:name w:val="footnote reference"/>
    <w:basedOn w:val="a1"/>
    <w:uiPriority w:val="99"/>
    <w:semiHidden/>
    <w:unhideWhenUsed/>
    <w:rsid w:val="004051B4"/>
    <w:rPr>
      <w:vertAlign w:val="superscript"/>
    </w:rPr>
  </w:style>
  <w:style w:type="character" w:customStyle="1" w:styleId="a8">
    <w:name w:val="Верхний колонтитул Знак"/>
    <w:basedOn w:val="a1"/>
    <w:link w:val="a7"/>
    <w:uiPriority w:val="99"/>
    <w:rsid w:val="00EB7B4E"/>
  </w:style>
  <w:style w:type="paragraph" w:styleId="ad">
    <w:name w:val="Normal (Web)"/>
    <w:basedOn w:val="a"/>
    <w:uiPriority w:val="99"/>
    <w:semiHidden/>
    <w:unhideWhenUsed/>
    <w:rsid w:val="006229C3"/>
    <w:pPr>
      <w:widowControl/>
      <w:spacing w:before="100" w:beforeAutospacing="1" w:after="100" w:afterAutospacing="1"/>
    </w:pPr>
    <w:rPr>
      <w:rFonts w:ascii="Times New Roman" w:eastAsia="Times New Roman" w:hAnsi="Times New Roman" w:cs="Times New Roman"/>
      <w:lang w:val="ru-RU" w:eastAsia="ru-RU" w:bidi="ar-SA"/>
    </w:rPr>
  </w:style>
  <w:style w:type="paragraph" w:styleId="ae">
    <w:name w:val="Balloon Text"/>
    <w:basedOn w:val="a"/>
    <w:link w:val="af"/>
    <w:uiPriority w:val="99"/>
    <w:semiHidden/>
    <w:unhideWhenUsed/>
    <w:rsid w:val="00863196"/>
    <w:rPr>
      <w:rFonts w:ascii="Tahoma" w:hAnsi="Tahoma" w:cs="Mangal"/>
      <w:sz w:val="16"/>
      <w:szCs w:val="14"/>
    </w:rPr>
  </w:style>
  <w:style w:type="character" w:customStyle="1" w:styleId="af">
    <w:name w:val="Текст выноски Знак"/>
    <w:basedOn w:val="a1"/>
    <w:link w:val="ae"/>
    <w:uiPriority w:val="99"/>
    <w:semiHidden/>
    <w:rsid w:val="00863196"/>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Heading"/>
    <w:next w:val="a0"/>
    <w:qFormat/>
    <w:pPr>
      <w:outlineLvl w:val="0"/>
    </w:pPr>
    <w:rPr>
      <w:rFonts w:ascii="Thorndale" w:hAnsi="Thorndale"/>
      <w:b/>
      <w:bCs/>
      <w:sz w:val="48"/>
      <w:szCs w:val="44"/>
    </w:rPr>
  </w:style>
  <w:style w:type="paragraph" w:styleId="2">
    <w:name w:val="heading 2"/>
    <w:basedOn w:val="Heading"/>
    <w:next w:val="a0"/>
    <w:qFormat/>
    <w:pPr>
      <w:spacing w:before="200" w:after="120"/>
      <w:outlineLvl w:val="1"/>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StrongEmphasis">
    <w:name w:val="Strong Emphasis"/>
    <w:qFormat/>
    <w:rPr>
      <w:b/>
      <w:bCs/>
    </w:rPr>
  </w:style>
  <w:style w:type="character" w:customStyle="1" w:styleId="NumberingSymbols">
    <w:name w:val="Numbering Symbols"/>
    <w:qFormat/>
  </w:style>
  <w:style w:type="paragraph" w:customStyle="1" w:styleId="Heading">
    <w:name w:val="Heading"/>
    <w:basedOn w:val="a"/>
    <w:next w:val="a0"/>
    <w:qFormat/>
    <w:pPr>
      <w:keepNext/>
      <w:spacing w:before="240" w:after="283"/>
    </w:pPr>
    <w:rPr>
      <w:rFonts w:ascii="Albany" w:hAnsi="Albany"/>
      <w:sz w:val="28"/>
      <w:szCs w:val="26"/>
    </w:rPr>
  </w:style>
  <w:style w:type="paragraph" w:styleId="a0">
    <w:name w:val="Body Text"/>
    <w:basedOn w:val="a"/>
    <w:pPr>
      <w:spacing w:after="283"/>
    </w:pPr>
  </w:style>
  <w:style w:type="paragraph" w:styleId="a4">
    <w:name w:val="List"/>
    <w:basedOn w:val="a0"/>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HorizontalLine">
    <w:name w:val="Horizontal Line"/>
    <w:basedOn w:val="a"/>
    <w:next w:val="a0"/>
    <w:qFormat/>
    <w:pPr>
      <w:pBdr>
        <w:bottom w:val="double" w:sz="2" w:space="0" w:color="808080"/>
      </w:pBdr>
      <w:spacing w:after="283"/>
    </w:pPr>
    <w:rPr>
      <w:sz w:val="12"/>
    </w:rPr>
  </w:style>
  <w:style w:type="paragraph" w:styleId="20">
    <w:name w:val="envelope return"/>
    <w:basedOn w:val="a"/>
    <w:rPr>
      <w:i/>
    </w:rPr>
  </w:style>
  <w:style w:type="paragraph" w:customStyle="1" w:styleId="TableContents">
    <w:name w:val="Table Contents"/>
    <w:basedOn w:val="a0"/>
    <w:qFormat/>
  </w:style>
  <w:style w:type="paragraph" w:styleId="a6">
    <w:name w:val="footer"/>
    <w:basedOn w:val="a"/>
    <w:pPr>
      <w:suppressLineNumbers/>
      <w:tabs>
        <w:tab w:val="center" w:pos="4818"/>
        <w:tab w:val="right" w:pos="9637"/>
      </w:tabs>
    </w:pPr>
  </w:style>
  <w:style w:type="paragraph" w:styleId="a7">
    <w:name w:val="header"/>
    <w:basedOn w:val="a"/>
    <w:link w:val="a8"/>
    <w:uiPriority w:val="99"/>
    <w:pPr>
      <w:suppressLineNumbers/>
      <w:tabs>
        <w:tab w:val="center" w:pos="4818"/>
        <w:tab w:val="right" w:pos="9637"/>
      </w:tabs>
    </w:pPr>
  </w:style>
  <w:style w:type="table" w:styleId="a9">
    <w:name w:val="Table Grid"/>
    <w:basedOn w:val="a2"/>
    <w:uiPriority w:val="59"/>
    <w:rsid w:val="001419E1"/>
    <w:rPr>
      <w:rFonts w:ascii="Calibri" w:eastAsia="Calibri" w:hAnsi="Calibri"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unhideWhenUsed/>
    <w:rsid w:val="004051B4"/>
    <w:rPr>
      <w:rFonts w:cs="Mangal"/>
      <w:sz w:val="20"/>
      <w:szCs w:val="18"/>
    </w:rPr>
  </w:style>
  <w:style w:type="character" w:customStyle="1" w:styleId="ab">
    <w:name w:val="Текст сноски Знак"/>
    <w:basedOn w:val="a1"/>
    <w:link w:val="aa"/>
    <w:uiPriority w:val="99"/>
    <w:semiHidden/>
    <w:rsid w:val="004051B4"/>
    <w:rPr>
      <w:rFonts w:cs="Mangal"/>
      <w:sz w:val="20"/>
      <w:szCs w:val="18"/>
    </w:rPr>
  </w:style>
  <w:style w:type="character" w:styleId="ac">
    <w:name w:val="footnote reference"/>
    <w:basedOn w:val="a1"/>
    <w:uiPriority w:val="99"/>
    <w:semiHidden/>
    <w:unhideWhenUsed/>
    <w:rsid w:val="004051B4"/>
    <w:rPr>
      <w:vertAlign w:val="superscript"/>
    </w:rPr>
  </w:style>
  <w:style w:type="character" w:customStyle="1" w:styleId="a8">
    <w:name w:val="Верхний колонтитул Знак"/>
    <w:basedOn w:val="a1"/>
    <w:link w:val="a7"/>
    <w:uiPriority w:val="99"/>
    <w:rsid w:val="00EB7B4E"/>
  </w:style>
  <w:style w:type="paragraph" w:styleId="ad">
    <w:name w:val="Normal (Web)"/>
    <w:basedOn w:val="a"/>
    <w:uiPriority w:val="99"/>
    <w:semiHidden/>
    <w:unhideWhenUsed/>
    <w:rsid w:val="006229C3"/>
    <w:pPr>
      <w:widowControl/>
      <w:spacing w:before="100" w:beforeAutospacing="1" w:after="100" w:afterAutospacing="1"/>
    </w:pPr>
    <w:rPr>
      <w:rFonts w:ascii="Times New Roman" w:eastAsia="Times New Roman" w:hAnsi="Times New Roman" w:cs="Times New Roman"/>
      <w:lang w:val="ru-RU" w:eastAsia="ru-RU" w:bidi="ar-SA"/>
    </w:rPr>
  </w:style>
  <w:style w:type="paragraph" w:styleId="ae">
    <w:name w:val="Balloon Text"/>
    <w:basedOn w:val="a"/>
    <w:link w:val="af"/>
    <w:uiPriority w:val="99"/>
    <w:semiHidden/>
    <w:unhideWhenUsed/>
    <w:rsid w:val="00863196"/>
    <w:rPr>
      <w:rFonts w:ascii="Tahoma" w:hAnsi="Tahoma" w:cs="Mangal"/>
      <w:sz w:val="16"/>
      <w:szCs w:val="14"/>
    </w:rPr>
  </w:style>
  <w:style w:type="character" w:customStyle="1" w:styleId="af">
    <w:name w:val="Текст выноски Знак"/>
    <w:basedOn w:val="a1"/>
    <w:link w:val="ae"/>
    <w:uiPriority w:val="99"/>
    <w:semiHidden/>
    <w:rsid w:val="00863196"/>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137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FF3D9C4-8820-4400-8191-D73BBF87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1893</Words>
  <Characters>10793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Специалист</cp:lastModifiedBy>
  <cp:revision>2</cp:revision>
  <cp:lastPrinted>2021-01-26T04:52:00Z</cp:lastPrinted>
  <dcterms:created xsi:type="dcterms:W3CDTF">2021-02-01T09:30:00Z</dcterms:created>
  <dcterms:modified xsi:type="dcterms:W3CDTF">2021-02-01T09:30:00Z</dcterms:modified>
  <dc:language>en-US</dc:language>
</cp:coreProperties>
</file>